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01101C" w14:textId="36033282" w:rsidR="006B698D" w:rsidRDefault="004262D9" w:rsidP="004262D9">
      <w:pPr>
        <w:spacing w:after="0"/>
        <w:jc w:val="right"/>
        <w:rPr>
          <w:b/>
          <w:i/>
          <w:sz w:val="24"/>
        </w:rPr>
      </w:pPr>
      <w:r>
        <w:rPr>
          <w:noProof/>
          <w:lang w:eastAsia="en-GB"/>
        </w:rPr>
        <w:drawing>
          <wp:inline distT="0" distB="0" distL="0" distR="0" wp14:anchorId="4B49DCCE" wp14:editId="6BA8A400">
            <wp:extent cx="2105025" cy="800100"/>
            <wp:effectExtent l="0" t="0" r="9525" b="0"/>
            <wp:docPr id="1" name="Picture 1" descr="A black and white logo&#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Description automatically generated with low confidence"/>
                    <pic:cNvPicPr/>
                  </pic:nvPicPr>
                  <pic:blipFill>
                    <a:blip r:embed="rId11">
                      <a:extLst>
                        <a:ext uri="{28A0092B-C50C-407E-A947-70E740481C1C}">
                          <a14:useLocalDpi xmlns:a14="http://schemas.microsoft.com/office/drawing/2010/main" val="0"/>
                        </a:ext>
                      </a:extLst>
                    </a:blip>
                    <a:stretch>
                      <a:fillRect/>
                    </a:stretch>
                  </pic:blipFill>
                  <pic:spPr>
                    <a:xfrm>
                      <a:off x="0" y="0"/>
                      <a:ext cx="2105025" cy="800100"/>
                    </a:xfrm>
                    <a:prstGeom prst="rect">
                      <a:avLst/>
                    </a:prstGeom>
                  </pic:spPr>
                </pic:pic>
              </a:graphicData>
            </a:graphic>
          </wp:inline>
        </w:drawing>
      </w:r>
    </w:p>
    <w:p w14:paraId="33B56B36" w14:textId="77777777" w:rsidR="004262D9" w:rsidRDefault="004262D9" w:rsidP="00B66DC2">
      <w:pPr>
        <w:spacing w:after="0"/>
        <w:rPr>
          <w:b/>
          <w:i/>
          <w:sz w:val="24"/>
        </w:rPr>
      </w:pPr>
    </w:p>
    <w:p w14:paraId="3D0BD381" w14:textId="716D99A2" w:rsidR="007B4789" w:rsidRPr="00B66DC2" w:rsidRDefault="007B4789" w:rsidP="007B4789">
      <w:pPr>
        <w:spacing w:after="0"/>
        <w:jc w:val="both"/>
        <w:rPr>
          <w:b/>
          <w:sz w:val="30"/>
          <w:szCs w:val="20"/>
        </w:rPr>
      </w:pPr>
      <w:r w:rsidRPr="00B66DC2">
        <w:rPr>
          <w:b/>
          <w:sz w:val="30"/>
          <w:szCs w:val="20"/>
        </w:rPr>
        <w:t xml:space="preserve">Resources and General Purposes Committee – </w:t>
      </w:r>
      <w:r w:rsidR="007506DD">
        <w:rPr>
          <w:b/>
          <w:sz w:val="30"/>
          <w:szCs w:val="20"/>
        </w:rPr>
        <w:t>8</w:t>
      </w:r>
      <w:r w:rsidR="007506DD" w:rsidRPr="007506DD">
        <w:rPr>
          <w:b/>
          <w:sz w:val="30"/>
          <w:szCs w:val="20"/>
          <w:vertAlign w:val="superscript"/>
        </w:rPr>
        <w:t>th</w:t>
      </w:r>
      <w:r w:rsidR="007506DD">
        <w:rPr>
          <w:b/>
          <w:sz w:val="30"/>
          <w:szCs w:val="20"/>
        </w:rPr>
        <w:t xml:space="preserve"> September</w:t>
      </w:r>
      <w:r w:rsidR="00807DE8">
        <w:rPr>
          <w:b/>
          <w:sz w:val="30"/>
          <w:szCs w:val="20"/>
        </w:rPr>
        <w:t xml:space="preserve"> 2025</w:t>
      </w:r>
    </w:p>
    <w:p w14:paraId="49DBB78A" w14:textId="77777777" w:rsidR="007B4789" w:rsidRDefault="007B4789" w:rsidP="007B4789">
      <w:pPr>
        <w:spacing w:after="0"/>
        <w:jc w:val="both"/>
        <w:rPr>
          <w:b/>
          <w:sz w:val="30"/>
          <w:szCs w:val="20"/>
        </w:rPr>
      </w:pPr>
    </w:p>
    <w:p w14:paraId="0BD3F57D" w14:textId="138D2304" w:rsidR="006B698D" w:rsidRDefault="00BD4E84" w:rsidP="007B4789">
      <w:pPr>
        <w:spacing w:after="0"/>
        <w:jc w:val="both"/>
        <w:rPr>
          <w:b/>
          <w:sz w:val="30"/>
          <w:szCs w:val="20"/>
        </w:rPr>
      </w:pPr>
      <w:r>
        <w:rPr>
          <w:b/>
          <w:sz w:val="30"/>
          <w:szCs w:val="20"/>
        </w:rPr>
        <w:t>Item 7</w:t>
      </w:r>
      <w:r w:rsidR="004F613C">
        <w:rPr>
          <w:b/>
          <w:sz w:val="30"/>
          <w:szCs w:val="20"/>
        </w:rPr>
        <w:t xml:space="preserve"> </w:t>
      </w:r>
      <w:r w:rsidR="008567C0">
        <w:rPr>
          <w:b/>
          <w:sz w:val="30"/>
          <w:szCs w:val="20"/>
        </w:rPr>
        <w:t>N</w:t>
      </w:r>
      <w:r w:rsidR="006B698D" w:rsidRPr="00B66DC2">
        <w:rPr>
          <w:b/>
          <w:sz w:val="30"/>
          <w:szCs w:val="20"/>
        </w:rPr>
        <w:t xml:space="preserve">CL </w:t>
      </w:r>
      <w:r w:rsidR="00CA6065">
        <w:rPr>
          <w:b/>
          <w:sz w:val="30"/>
          <w:szCs w:val="20"/>
        </w:rPr>
        <w:t xml:space="preserve">College Registrar </w:t>
      </w:r>
      <w:r w:rsidR="006B698D" w:rsidRPr="00B66DC2">
        <w:rPr>
          <w:b/>
          <w:sz w:val="30"/>
          <w:szCs w:val="20"/>
        </w:rPr>
        <w:t>Update</w:t>
      </w:r>
    </w:p>
    <w:p w14:paraId="71066499" w14:textId="35528667" w:rsidR="006B698D" w:rsidRPr="00B66DC2" w:rsidRDefault="006B698D" w:rsidP="00D766C5">
      <w:pPr>
        <w:spacing w:after="0"/>
        <w:rPr>
          <w:b/>
          <w:szCs w:val="20"/>
        </w:rPr>
      </w:pPr>
      <w:r w:rsidRPr="00B66DC2">
        <w:rPr>
          <w:b/>
          <w:szCs w:val="20"/>
        </w:rPr>
        <w:t xml:space="preserve">This paper provides a summary of current and planned activity </w:t>
      </w:r>
      <w:r w:rsidR="00EE3472">
        <w:rPr>
          <w:b/>
          <w:szCs w:val="20"/>
        </w:rPr>
        <w:t xml:space="preserve">in the areas above </w:t>
      </w:r>
      <w:r w:rsidR="00362A25">
        <w:rPr>
          <w:b/>
          <w:szCs w:val="20"/>
        </w:rPr>
        <w:t>t</w:t>
      </w:r>
      <w:r w:rsidRPr="00B66DC2">
        <w:rPr>
          <w:b/>
          <w:szCs w:val="20"/>
        </w:rPr>
        <w:t>o provide an update for the Resources and General Purposes Committee.  Where the approval/ratification of the Committee is required, this is highlighted at the appropriate points.</w:t>
      </w:r>
    </w:p>
    <w:p w14:paraId="4DC7584A" w14:textId="77777777" w:rsidR="002865DF" w:rsidRPr="002865DF" w:rsidRDefault="002865DF" w:rsidP="002865DF">
      <w:pPr>
        <w:pStyle w:val="BodyText"/>
        <w:rPr>
          <w:rFonts w:asciiTheme="minorHAnsi" w:hAnsiTheme="minorHAnsi" w:cstheme="minorHAnsi"/>
          <w:sz w:val="22"/>
          <w:szCs w:val="22"/>
        </w:rPr>
      </w:pPr>
    </w:p>
    <w:p w14:paraId="3B2B39D3" w14:textId="21886B3F" w:rsidR="003749F8" w:rsidRDefault="00864E0C" w:rsidP="006E6BE9">
      <w:pPr>
        <w:pStyle w:val="ListParagraph"/>
        <w:numPr>
          <w:ilvl w:val="0"/>
          <w:numId w:val="2"/>
        </w:numPr>
        <w:rPr>
          <w:b/>
          <w:sz w:val="24"/>
          <w:szCs w:val="24"/>
        </w:rPr>
      </w:pPr>
      <w:r>
        <w:rPr>
          <w:b/>
          <w:sz w:val="24"/>
          <w:szCs w:val="24"/>
        </w:rPr>
        <w:t xml:space="preserve">NCL Strategy 2030 </w:t>
      </w:r>
    </w:p>
    <w:p w14:paraId="04102886" w14:textId="2D842C73" w:rsidR="007032B5" w:rsidRDefault="00E36BC6" w:rsidP="00D766C5">
      <w:r>
        <w:t xml:space="preserve">As the refinement activity of our strategic proposals has concluded, </w:t>
      </w:r>
      <w:r w:rsidR="001E7D5D">
        <w:t>it has been deemed appropriate that approval for Strategy 2030 should now be sought at the first meeting of the New College Lanarkshire Board on 6</w:t>
      </w:r>
      <w:r w:rsidR="001E7D5D" w:rsidRPr="001E7D5D">
        <w:rPr>
          <w:vertAlign w:val="superscript"/>
        </w:rPr>
        <w:t>th</w:t>
      </w:r>
      <w:r w:rsidR="001E7D5D">
        <w:t xml:space="preserve"> October 2025. </w:t>
      </w:r>
    </w:p>
    <w:p w14:paraId="320D3DA4" w14:textId="013BF4B6" w:rsidR="00811E9A" w:rsidRPr="00E251B8" w:rsidRDefault="003C4892" w:rsidP="006E6BE9">
      <w:pPr>
        <w:pStyle w:val="ListParagraph"/>
        <w:numPr>
          <w:ilvl w:val="0"/>
          <w:numId w:val="2"/>
        </w:numPr>
        <w:rPr>
          <w:b/>
          <w:sz w:val="24"/>
          <w:szCs w:val="24"/>
        </w:rPr>
      </w:pPr>
      <w:r w:rsidRPr="00E251B8">
        <w:rPr>
          <w:b/>
          <w:sz w:val="24"/>
          <w:szCs w:val="24"/>
        </w:rPr>
        <w:t xml:space="preserve">Professional Services Review </w:t>
      </w:r>
    </w:p>
    <w:p w14:paraId="6B152505" w14:textId="75A53D35" w:rsidR="00E36BC6" w:rsidRDefault="00B9438C" w:rsidP="00B62AD6">
      <w:r>
        <w:t>Informal</w:t>
      </w:r>
      <w:r w:rsidR="009C5394">
        <w:t xml:space="preserve"> c</w:t>
      </w:r>
      <w:r w:rsidR="00E36BC6">
        <w:t xml:space="preserve">onsultation has </w:t>
      </w:r>
      <w:r w:rsidR="009C5394">
        <w:t>taken place with</w:t>
      </w:r>
      <w:r>
        <w:t xml:space="preserve"> </w:t>
      </w:r>
      <w:r w:rsidR="00E36BC6">
        <w:t xml:space="preserve">the Estates and Finance teams over the summer months, with both business cases nearing completion for sharing with the trade unions.  </w:t>
      </w:r>
    </w:p>
    <w:p w14:paraId="72E98A4D" w14:textId="7AA4C5CF" w:rsidR="009C5394" w:rsidRDefault="009C5394" w:rsidP="00B62AD6">
      <w:r>
        <w:t xml:space="preserve">The priority in Estates has been to achieve commonality of working practices and </w:t>
      </w:r>
      <w:r w:rsidR="00B9438C">
        <w:t xml:space="preserve">team </w:t>
      </w:r>
      <w:r>
        <w:t xml:space="preserve">structures as far as practical across the three main campuses.  Within Finance, there has been a focus on </w:t>
      </w:r>
      <w:r w:rsidR="00B9438C">
        <w:t xml:space="preserve">establishing </w:t>
      </w:r>
      <w:r>
        <w:t>clearer delineation between Financial Management and Financial Operations</w:t>
      </w:r>
      <w:r w:rsidR="00B9438C">
        <w:t xml:space="preserve"> roles</w:t>
      </w:r>
      <w:r>
        <w:t xml:space="preserve">, as well as building stronger relationships </w:t>
      </w:r>
      <w:r w:rsidR="00B9438C">
        <w:t>between the team and the departments they support by offering</w:t>
      </w:r>
      <w:r>
        <w:t xml:space="preserve"> a named Finance Team contact for each department.  </w:t>
      </w:r>
    </w:p>
    <w:p w14:paraId="4CE8F86E" w14:textId="00FBDDB6" w:rsidR="00E36BC6" w:rsidRDefault="00B9438C" w:rsidP="00B62AD6">
      <w:r>
        <w:t>Discussions also continue with the Catering and Brand teams, and the review remains on target to be completed at the end of this academic year.</w:t>
      </w:r>
    </w:p>
    <w:p w14:paraId="418A35CE" w14:textId="77777777" w:rsidR="00B62AD6" w:rsidRDefault="00B62AD6" w:rsidP="00B62AD6">
      <w:pPr>
        <w:pStyle w:val="BodyText"/>
        <w:ind w:left="360"/>
        <w:rPr>
          <w:rFonts w:asciiTheme="minorHAnsi" w:hAnsiTheme="minorHAnsi" w:cstheme="minorHAnsi"/>
          <w:b/>
        </w:rPr>
      </w:pPr>
      <w:bookmarkStart w:id="0" w:name="_Hlk127886610"/>
      <w:bookmarkStart w:id="1" w:name="_Hlk150774224"/>
    </w:p>
    <w:p w14:paraId="5FE1C048" w14:textId="2E244C27" w:rsidR="004B010F" w:rsidRDefault="0064438F" w:rsidP="00B62AD6">
      <w:pPr>
        <w:pStyle w:val="BodyText"/>
        <w:numPr>
          <w:ilvl w:val="0"/>
          <w:numId w:val="2"/>
        </w:numPr>
        <w:rPr>
          <w:rFonts w:asciiTheme="minorHAnsi" w:hAnsiTheme="minorHAnsi" w:cstheme="minorHAnsi"/>
          <w:b/>
        </w:rPr>
      </w:pPr>
      <w:r w:rsidRPr="00B9506D">
        <w:rPr>
          <w:rFonts w:asciiTheme="minorHAnsi" w:hAnsiTheme="minorHAnsi" w:cstheme="minorHAnsi"/>
          <w:b/>
        </w:rPr>
        <w:t>College Employers Scotland</w:t>
      </w:r>
      <w:r w:rsidR="00703471" w:rsidRPr="00B9506D">
        <w:rPr>
          <w:rFonts w:asciiTheme="minorHAnsi" w:hAnsiTheme="minorHAnsi" w:cstheme="minorHAnsi"/>
          <w:b/>
        </w:rPr>
        <w:t xml:space="preserve"> (CES)</w:t>
      </w:r>
    </w:p>
    <w:p w14:paraId="796B660F" w14:textId="5EE806F7" w:rsidR="00F267E5" w:rsidRPr="00F267E5" w:rsidRDefault="00F267E5" w:rsidP="00DB1F9F">
      <w:pPr>
        <w:rPr>
          <w:b/>
        </w:rPr>
      </w:pPr>
      <w:r>
        <w:rPr>
          <w:b/>
        </w:rPr>
        <w:t>3.1</w:t>
      </w:r>
      <w:r>
        <w:rPr>
          <w:b/>
        </w:rPr>
        <w:tab/>
      </w:r>
      <w:r w:rsidRPr="00F267E5">
        <w:rPr>
          <w:b/>
          <w:u w:val="single"/>
        </w:rPr>
        <w:t>National Recognition and Procedure Agreement</w:t>
      </w:r>
    </w:p>
    <w:p w14:paraId="31F3C686" w14:textId="51CA7B61" w:rsidR="001F69F4" w:rsidRPr="00B62AD6" w:rsidRDefault="001F69F4" w:rsidP="00B62AD6">
      <w:pPr>
        <w:rPr>
          <w:rFonts w:ascii="Calibri" w:hAnsi="Calibri" w:cs="Calibri"/>
        </w:rPr>
      </w:pPr>
      <w:r w:rsidRPr="00B62AD6">
        <w:rPr>
          <w:rFonts w:ascii="Calibri" w:hAnsi="Calibri" w:cs="Calibri"/>
          <w:lang w:eastAsia="en-GB"/>
        </w:rPr>
        <w:t>A</w:t>
      </w:r>
      <w:r w:rsidRPr="00B62AD6">
        <w:rPr>
          <w:rFonts w:ascii="Calibri" w:hAnsi="Calibri" w:cs="Calibri"/>
          <w:lang w:eastAsia="en-GB"/>
        </w:rPr>
        <w:t xml:space="preserve"> new National Recognition Agreement (NRA) – Professional Services Staff (PSS) has been agreed with UNISON and Unite. </w:t>
      </w:r>
      <w:r w:rsidRPr="00B62AD6">
        <w:rPr>
          <w:rFonts w:ascii="Calibri" w:hAnsi="Calibri" w:cs="Calibri"/>
          <w:lang w:eastAsia="en-GB"/>
        </w:rPr>
        <w:t>It is the intention that t</w:t>
      </w:r>
      <w:r w:rsidRPr="00B62AD6">
        <w:rPr>
          <w:rFonts w:ascii="Calibri" w:hAnsi="Calibri" w:cs="Calibri"/>
          <w:lang w:eastAsia="en-GB"/>
        </w:rPr>
        <w:t>his document w</w:t>
      </w:r>
      <w:r w:rsidRPr="00B62AD6">
        <w:rPr>
          <w:rFonts w:ascii="Calibri" w:hAnsi="Calibri" w:cs="Calibri"/>
          <w:lang w:eastAsia="en-GB"/>
        </w:rPr>
        <w:t>ill</w:t>
      </w:r>
      <w:r w:rsidRPr="00B62AD6">
        <w:rPr>
          <w:rFonts w:ascii="Calibri" w:hAnsi="Calibri" w:cs="Calibri"/>
          <w:lang w:eastAsia="en-GB"/>
        </w:rPr>
        <w:t xml:space="preserve"> be shared to allow colleges to take it through individual governance arrangements before signing the new agreement.  </w:t>
      </w:r>
      <w:r w:rsidR="00B62AD6" w:rsidRPr="00B62AD6">
        <w:rPr>
          <w:rFonts w:ascii="Calibri" w:hAnsi="Calibri" w:cs="Calibri"/>
          <w:lang w:eastAsia="en-GB"/>
        </w:rPr>
        <w:t xml:space="preserve">However, </w:t>
      </w:r>
      <w:r w:rsidRPr="00B62AD6">
        <w:rPr>
          <w:rFonts w:ascii="Calibri" w:hAnsi="Calibri" w:cs="Calibri"/>
          <w:lang w:eastAsia="en-GB"/>
        </w:rPr>
        <w:t>the new NRA – PSS, c</w:t>
      </w:r>
      <w:r w:rsidR="00B62AD6" w:rsidRPr="00B62AD6">
        <w:rPr>
          <w:rFonts w:ascii="Calibri" w:hAnsi="Calibri" w:cs="Calibri"/>
          <w:lang w:eastAsia="en-GB"/>
        </w:rPr>
        <w:t>annot</w:t>
      </w:r>
      <w:r w:rsidRPr="00B62AD6">
        <w:rPr>
          <w:rFonts w:ascii="Calibri" w:hAnsi="Calibri" w:cs="Calibri"/>
          <w:lang w:eastAsia="en-GB"/>
        </w:rPr>
        <w:t xml:space="preserve"> be implemented until a subsequent new NRPA for the EIS-FELA only, </w:t>
      </w:r>
      <w:r w:rsidR="00B62AD6" w:rsidRPr="00B62AD6">
        <w:rPr>
          <w:rFonts w:ascii="Calibri" w:hAnsi="Calibri" w:cs="Calibri"/>
          <w:lang w:eastAsia="en-GB"/>
        </w:rPr>
        <w:t>is</w:t>
      </w:r>
      <w:r w:rsidRPr="00B62AD6">
        <w:rPr>
          <w:rFonts w:ascii="Calibri" w:hAnsi="Calibri" w:cs="Calibri"/>
          <w:lang w:eastAsia="en-GB"/>
        </w:rPr>
        <w:t xml:space="preserve"> agreed or until colleges consider what steps to take if a new NRPA c</w:t>
      </w:r>
      <w:r w:rsidR="00B62AD6" w:rsidRPr="00B62AD6">
        <w:rPr>
          <w:rFonts w:ascii="Calibri" w:hAnsi="Calibri" w:cs="Calibri"/>
          <w:lang w:eastAsia="en-GB"/>
        </w:rPr>
        <w:t>annot</w:t>
      </w:r>
      <w:r w:rsidRPr="00B62AD6">
        <w:rPr>
          <w:rFonts w:ascii="Calibri" w:hAnsi="Calibri" w:cs="Calibri"/>
          <w:lang w:eastAsia="en-GB"/>
        </w:rPr>
        <w:t xml:space="preserve"> be agreed with the EIS-FELA. </w:t>
      </w:r>
    </w:p>
    <w:p w14:paraId="43F45804" w14:textId="370DFC58" w:rsidR="001F69F4" w:rsidRPr="00B62AD6" w:rsidRDefault="00B62AD6" w:rsidP="00B62AD6">
      <w:pPr>
        <w:rPr>
          <w:rFonts w:ascii="Calibri" w:hAnsi="Calibri" w:cs="Calibri"/>
        </w:rPr>
      </w:pPr>
      <w:r>
        <w:rPr>
          <w:rFonts w:ascii="Calibri" w:hAnsi="Calibri" w:cs="Calibri"/>
          <w:lang w:eastAsia="en-GB"/>
        </w:rPr>
        <w:t>P</w:t>
      </w:r>
      <w:r w:rsidR="001F69F4" w:rsidRPr="00B62AD6">
        <w:rPr>
          <w:rFonts w:ascii="Calibri" w:hAnsi="Calibri" w:cs="Calibri"/>
          <w:lang w:eastAsia="en-GB"/>
        </w:rPr>
        <w:t xml:space="preserve">ositive discussions </w:t>
      </w:r>
      <w:r>
        <w:rPr>
          <w:rFonts w:ascii="Calibri" w:hAnsi="Calibri" w:cs="Calibri"/>
          <w:lang w:eastAsia="en-GB"/>
        </w:rPr>
        <w:t>have taken place</w:t>
      </w:r>
      <w:r w:rsidR="001F69F4" w:rsidRPr="00B62AD6">
        <w:rPr>
          <w:rFonts w:ascii="Calibri" w:hAnsi="Calibri" w:cs="Calibri"/>
          <w:lang w:eastAsia="en-GB"/>
        </w:rPr>
        <w:t xml:space="preserve"> between the CES Team and the EIS</w:t>
      </w:r>
      <w:r>
        <w:rPr>
          <w:rFonts w:ascii="Calibri" w:hAnsi="Calibri" w:cs="Calibri"/>
          <w:lang w:eastAsia="en-GB"/>
        </w:rPr>
        <w:t>-FELA</w:t>
      </w:r>
      <w:r w:rsidR="001F69F4" w:rsidRPr="00B62AD6">
        <w:rPr>
          <w:rFonts w:ascii="Calibri" w:hAnsi="Calibri" w:cs="Calibri"/>
          <w:lang w:eastAsia="en-GB"/>
        </w:rPr>
        <w:t xml:space="preserve"> to consider revising the existing agreement in a way that would allow a continuation, with common principles and protocols but splitting into two appendices, each of which details the agreements on scope, structures, processes and procedures, separately for each bargaining group (PSS and the Lecturing Staff Side).  Good progress has been made with this document, and it is currently with the EIS-FELA to review and comment.  It has also been shared with the GMB to ensure they are aware of the new NRA – PSS.  UNISON and Unite are currently supportive of this approach.  </w:t>
      </w:r>
    </w:p>
    <w:p w14:paraId="55C12F36" w14:textId="186B97DC" w:rsidR="001F69F4" w:rsidRPr="00B62AD6" w:rsidRDefault="001F69F4" w:rsidP="00B62AD6">
      <w:r w:rsidRPr="00B62AD6">
        <w:rPr>
          <w:lang w:eastAsia="en-GB"/>
        </w:rPr>
        <w:t>The new agreement will be tabled formally at the upcoming Central Committee and Side Tables in early September 2025.  </w:t>
      </w:r>
    </w:p>
    <w:p w14:paraId="3C95E458" w14:textId="7F8C4ECE" w:rsidR="005E0B07" w:rsidRDefault="00DB1F9F" w:rsidP="005E0B07">
      <w:pPr>
        <w:pStyle w:val="Heading2"/>
        <w:numPr>
          <w:ilvl w:val="0"/>
          <w:numId w:val="0"/>
        </w:numPr>
        <w:ind w:left="426" w:hanging="426"/>
        <w:jc w:val="both"/>
        <w:rPr>
          <w:rFonts w:asciiTheme="minorHAnsi" w:hAnsiTheme="minorHAnsi" w:cstheme="minorHAnsi"/>
          <w:b/>
          <w:color w:val="auto"/>
          <w:sz w:val="22"/>
          <w:szCs w:val="22"/>
          <w:u w:val="single"/>
        </w:rPr>
      </w:pPr>
      <w:r w:rsidRPr="00DB1F9F">
        <w:rPr>
          <w:rFonts w:asciiTheme="minorHAnsi" w:hAnsiTheme="minorHAnsi" w:cstheme="minorHAnsi"/>
          <w:b/>
          <w:color w:val="auto"/>
          <w:sz w:val="22"/>
          <w:szCs w:val="22"/>
        </w:rPr>
        <w:lastRenderedPageBreak/>
        <w:t>3</w:t>
      </w:r>
      <w:r w:rsidR="005E0B07" w:rsidRPr="00DB1F9F">
        <w:rPr>
          <w:rFonts w:asciiTheme="minorHAnsi" w:hAnsiTheme="minorHAnsi" w:cstheme="minorHAnsi"/>
          <w:b/>
          <w:color w:val="auto"/>
          <w:sz w:val="22"/>
          <w:szCs w:val="22"/>
        </w:rPr>
        <w:t>.</w:t>
      </w:r>
      <w:r w:rsidR="00D46EC2">
        <w:rPr>
          <w:rFonts w:asciiTheme="minorHAnsi" w:hAnsiTheme="minorHAnsi" w:cstheme="minorHAnsi"/>
          <w:b/>
          <w:color w:val="auto"/>
          <w:sz w:val="22"/>
          <w:szCs w:val="22"/>
        </w:rPr>
        <w:t>2</w:t>
      </w:r>
      <w:r w:rsidR="005E0B07" w:rsidRPr="00DB1F9F">
        <w:rPr>
          <w:rFonts w:asciiTheme="minorHAnsi" w:hAnsiTheme="minorHAnsi" w:cstheme="minorHAnsi"/>
          <w:b/>
          <w:color w:val="auto"/>
          <w:sz w:val="22"/>
          <w:szCs w:val="22"/>
        </w:rPr>
        <w:tab/>
      </w:r>
      <w:r w:rsidR="00D323E5" w:rsidRPr="00D323E5">
        <w:rPr>
          <w:rFonts w:asciiTheme="minorHAnsi" w:hAnsiTheme="minorHAnsi" w:cstheme="minorHAnsi"/>
          <w:b/>
          <w:color w:val="auto"/>
          <w:sz w:val="22"/>
          <w:szCs w:val="22"/>
          <w:u w:val="single"/>
        </w:rPr>
        <w:t>Support Staff Pay Claim</w:t>
      </w:r>
    </w:p>
    <w:p w14:paraId="20DC2088" w14:textId="69C57459" w:rsidR="00DF3351" w:rsidRPr="00DF3351" w:rsidRDefault="00DF3351" w:rsidP="00DF3351">
      <w:r w:rsidRPr="00DF3351">
        <w:rPr>
          <w:lang w:eastAsia="en-GB"/>
        </w:rPr>
        <w:t>On 19 June 2025, the Joint Secretaries wrote</w:t>
      </w:r>
      <w:r w:rsidRPr="00DF3351">
        <w:rPr>
          <w:lang w:eastAsia="en-GB"/>
        </w:rPr>
        <w:t xml:space="preserve"> to the Minis</w:t>
      </w:r>
      <w:r w:rsidRPr="00DF3351">
        <w:rPr>
          <w:lang w:eastAsia="en-GB"/>
        </w:rPr>
        <w:t xml:space="preserve">ter for Higher and Further Education seeking financial support to agree a multi-year (2025-2028) Pay Agreement for support staff.  </w:t>
      </w:r>
    </w:p>
    <w:p w14:paraId="145D1D33" w14:textId="7E2CA957" w:rsidR="00DF3351" w:rsidRPr="00DF3351" w:rsidRDefault="00DF3351" w:rsidP="00DF3351">
      <w:r w:rsidRPr="00DF3351">
        <w:rPr>
          <w:lang w:eastAsia="en-GB"/>
        </w:rPr>
        <w:t xml:space="preserve">It is understood </w:t>
      </w:r>
      <w:r w:rsidRPr="00DF3351">
        <w:rPr>
          <w:lang w:eastAsia="en-GB"/>
        </w:rPr>
        <w:t xml:space="preserve">that UNISON and Unite will be ready to ballot quickly if financial support is confirmed and provided.  However, it should be noted that a Pay Agreement will not now be able to be in place for </w:t>
      </w:r>
      <w:r w:rsidRPr="00DF3351">
        <w:rPr>
          <w:bCs/>
          <w:lang w:eastAsia="en-GB"/>
        </w:rPr>
        <w:t>1 September 2025</w:t>
      </w:r>
      <w:r w:rsidRPr="00DF3351">
        <w:rPr>
          <w:lang w:eastAsia="en-GB"/>
        </w:rPr>
        <w:t xml:space="preserve">.  </w:t>
      </w:r>
    </w:p>
    <w:p w14:paraId="6F79D831" w14:textId="200461A3" w:rsidR="00512F3B" w:rsidRDefault="00D46EC2" w:rsidP="00512F3B">
      <w:pPr>
        <w:rPr>
          <w:rFonts w:cstheme="minorHAnsi"/>
          <w:b/>
          <w:bCs/>
          <w:u w:val="single"/>
          <w:lang w:eastAsia="en-GB"/>
        </w:rPr>
      </w:pPr>
      <w:proofErr w:type="gramStart"/>
      <w:r>
        <w:rPr>
          <w:rFonts w:cstheme="minorHAnsi"/>
          <w:b/>
        </w:rPr>
        <w:t>3.3</w:t>
      </w:r>
      <w:r w:rsidRPr="00D46EC2">
        <w:rPr>
          <w:rFonts w:cstheme="minorHAnsi"/>
          <w:b/>
        </w:rPr>
        <w:t xml:space="preserve">  </w:t>
      </w:r>
      <w:r w:rsidR="00512F3B" w:rsidRPr="00D46EC2">
        <w:rPr>
          <w:rFonts w:cstheme="minorHAnsi"/>
          <w:b/>
          <w:bCs/>
          <w:u w:val="single"/>
          <w:lang w:eastAsia="en-GB"/>
        </w:rPr>
        <w:t>Job</w:t>
      </w:r>
      <w:proofErr w:type="gramEnd"/>
      <w:r w:rsidR="00512F3B" w:rsidRPr="00D46EC2">
        <w:rPr>
          <w:rFonts w:cstheme="minorHAnsi"/>
          <w:b/>
          <w:bCs/>
          <w:u w:val="single"/>
          <w:lang w:eastAsia="en-GB"/>
        </w:rPr>
        <w:t xml:space="preserve"> Evaluation</w:t>
      </w:r>
      <w:r w:rsidR="00B60AF5">
        <w:rPr>
          <w:rFonts w:cstheme="minorHAnsi"/>
          <w:b/>
          <w:bCs/>
          <w:u w:val="single"/>
          <w:lang w:eastAsia="en-GB"/>
        </w:rPr>
        <w:t xml:space="preserve"> (JE)</w:t>
      </w:r>
    </w:p>
    <w:p w14:paraId="352FDCEC" w14:textId="7FFF0719" w:rsidR="00DF3351" w:rsidRPr="00DF3351" w:rsidRDefault="00DF3351" w:rsidP="00DF3351">
      <w:pPr>
        <w:rPr>
          <w:rFonts w:ascii="Calibri" w:hAnsi="Calibri" w:cs="Calibri"/>
        </w:rPr>
      </w:pPr>
      <w:r w:rsidRPr="00DF3351">
        <w:rPr>
          <w:rFonts w:ascii="Calibri" w:hAnsi="Calibri" w:cs="Calibri"/>
          <w:lang w:eastAsia="en-GB"/>
        </w:rPr>
        <w:t>The CES Team continues to work closely with the employers’ only working group on Job Evaluation and Pay and Grading.  The following draft documents have been developed and are currently being discussed with UNISON, Unite and the GMB.  They are also being shared and discussed with the wider HR Strategic Group before being present</w:t>
      </w:r>
      <w:r>
        <w:rPr>
          <w:rFonts w:ascii="Calibri" w:hAnsi="Calibri" w:cs="Calibri"/>
          <w:lang w:eastAsia="en-GB"/>
        </w:rPr>
        <w:t>ed</w:t>
      </w:r>
      <w:r w:rsidRPr="00DF3351">
        <w:rPr>
          <w:rFonts w:ascii="Calibri" w:hAnsi="Calibri" w:cs="Calibri"/>
          <w:lang w:eastAsia="en-GB"/>
        </w:rPr>
        <w:t xml:space="preserve"> to CES in September 2025 for full discussion: </w:t>
      </w:r>
    </w:p>
    <w:p w14:paraId="083B0C47" w14:textId="77777777" w:rsidR="00DF3351" w:rsidRPr="00DF3351" w:rsidRDefault="00DF3351" w:rsidP="00DF3351">
      <w:pPr>
        <w:pStyle w:val="ListParagraph"/>
        <w:numPr>
          <w:ilvl w:val="0"/>
          <w:numId w:val="29"/>
        </w:numPr>
        <w:spacing w:after="0" w:line="240" w:lineRule="auto"/>
        <w:contextualSpacing w:val="0"/>
        <w:rPr>
          <w:rFonts w:ascii="Calibri" w:eastAsia="Times New Roman" w:hAnsi="Calibri" w:cs="Calibri"/>
        </w:rPr>
      </w:pPr>
      <w:r w:rsidRPr="00DF3351">
        <w:rPr>
          <w:rFonts w:ascii="Calibri" w:eastAsia="Times New Roman" w:hAnsi="Calibri" w:cs="Calibri"/>
          <w:lang w:eastAsia="en-GB"/>
        </w:rPr>
        <w:t>Project Governance Structure</w:t>
      </w:r>
    </w:p>
    <w:p w14:paraId="5C52AF4C" w14:textId="77777777" w:rsidR="00DF3351" w:rsidRPr="00DF3351" w:rsidRDefault="00DF3351" w:rsidP="00DF3351">
      <w:pPr>
        <w:pStyle w:val="ListParagraph"/>
        <w:numPr>
          <w:ilvl w:val="0"/>
          <w:numId w:val="29"/>
        </w:numPr>
        <w:spacing w:after="0" w:line="240" w:lineRule="auto"/>
        <w:contextualSpacing w:val="0"/>
        <w:rPr>
          <w:rFonts w:ascii="Calibri" w:eastAsia="Times New Roman" w:hAnsi="Calibri" w:cs="Calibri"/>
        </w:rPr>
      </w:pPr>
      <w:r w:rsidRPr="00DF3351">
        <w:rPr>
          <w:rFonts w:ascii="Calibri" w:eastAsia="Times New Roman" w:hAnsi="Calibri" w:cs="Calibri"/>
          <w:lang w:eastAsia="en-GB"/>
        </w:rPr>
        <w:t>College Preparation Guidance (issued)</w:t>
      </w:r>
    </w:p>
    <w:p w14:paraId="6B1BD697" w14:textId="77777777" w:rsidR="00DF3351" w:rsidRPr="00DF3351" w:rsidRDefault="00DF3351" w:rsidP="00DF3351">
      <w:pPr>
        <w:pStyle w:val="ListParagraph"/>
        <w:numPr>
          <w:ilvl w:val="0"/>
          <w:numId w:val="29"/>
        </w:numPr>
        <w:spacing w:after="0" w:line="240" w:lineRule="auto"/>
        <w:contextualSpacing w:val="0"/>
        <w:rPr>
          <w:rFonts w:ascii="Calibri" w:eastAsia="Times New Roman" w:hAnsi="Calibri" w:cs="Calibri"/>
        </w:rPr>
      </w:pPr>
      <w:r w:rsidRPr="00DF3351">
        <w:rPr>
          <w:rFonts w:ascii="Calibri" w:eastAsia="Times New Roman" w:hAnsi="Calibri" w:cs="Calibri"/>
          <w:lang w:eastAsia="en-GB"/>
        </w:rPr>
        <w:t>Pay Principles</w:t>
      </w:r>
    </w:p>
    <w:p w14:paraId="260452D9" w14:textId="77777777" w:rsidR="00DF3351" w:rsidRPr="00DF3351" w:rsidRDefault="00DF3351" w:rsidP="00DF3351">
      <w:pPr>
        <w:pStyle w:val="ListParagraph"/>
        <w:numPr>
          <w:ilvl w:val="0"/>
          <w:numId w:val="29"/>
        </w:numPr>
        <w:spacing w:after="0" w:line="240" w:lineRule="auto"/>
        <w:contextualSpacing w:val="0"/>
        <w:rPr>
          <w:rFonts w:ascii="Calibri" w:eastAsia="Times New Roman" w:hAnsi="Calibri" w:cs="Calibri"/>
        </w:rPr>
      </w:pPr>
      <w:r w:rsidRPr="00DF3351">
        <w:rPr>
          <w:rFonts w:ascii="Calibri" w:eastAsia="Times New Roman" w:hAnsi="Calibri" w:cs="Calibri"/>
          <w:lang w:eastAsia="en-GB"/>
        </w:rPr>
        <w:t>Appeals Process and Procedure</w:t>
      </w:r>
    </w:p>
    <w:p w14:paraId="77726B5B" w14:textId="77777777" w:rsidR="00103ACF" w:rsidRPr="00103ACF" w:rsidRDefault="00DF3351" w:rsidP="009E29B1">
      <w:pPr>
        <w:pStyle w:val="ListParagraph"/>
        <w:numPr>
          <w:ilvl w:val="0"/>
          <w:numId w:val="29"/>
        </w:numPr>
        <w:spacing w:after="0" w:line="240" w:lineRule="auto"/>
        <w:contextualSpacing w:val="0"/>
        <w:rPr>
          <w:rFonts w:ascii="Calibri" w:hAnsi="Calibri" w:cs="Calibri"/>
          <w:lang w:eastAsia="en-GB"/>
        </w:rPr>
      </w:pPr>
      <w:r w:rsidRPr="00103ACF">
        <w:rPr>
          <w:rFonts w:ascii="Calibri" w:eastAsia="Times New Roman" w:hAnsi="Calibri" w:cs="Calibri"/>
          <w:lang w:eastAsia="en-GB"/>
        </w:rPr>
        <w:t>Risk Register</w:t>
      </w:r>
    </w:p>
    <w:p w14:paraId="4E484680" w14:textId="32CCD775" w:rsidR="00DF3351" w:rsidRPr="00103ACF" w:rsidRDefault="00DF3351" w:rsidP="00103ACF">
      <w:pPr>
        <w:pStyle w:val="ListParagraph"/>
        <w:spacing w:after="0" w:line="240" w:lineRule="auto"/>
        <w:ind w:left="360"/>
        <w:contextualSpacing w:val="0"/>
        <w:rPr>
          <w:rFonts w:ascii="Calibri" w:hAnsi="Calibri" w:cs="Calibri"/>
          <w:lang w:eastAsia="en-GB"/>
        </w:rPr>
      </w:pPr>
      <w:r w:rsidRPr="00103ACF">
        <w:rPr>
          <w:rFonts w:ascii="Calibri" w:hAnsi="Calibri" w:cs="Calibri"/>
          <w:lang w:eastAsia="en-GB"/>
        </w:rPr>
        <w:t> </w:t>
      </w:r>
    </w:p>
    <w:p w14:paraId="724CBDD7" w14:textId="6D7F78C0" w:rsidR="00DF3351" w:rsidRPr="00DF3351" w:rsidRDefault="00DF3351" w:rsidP="00DF3351">
      <w:pPr>
        <w:rPr>
          <w:rFonts w:ascii="Calibri" w:hAnsi="Calibri" w:cs="Calibri"/>
        </w:rPr>
      </w:pPr>
      <w:r w:rsidRPr="00DF3351">
        <w:rPr>
          <w:rFonts w:ascii="Calibri" w:hAnsi="Calibri" w:cs="Calibri"/>
          <w:lang w:eastAsia="en-GB"/>
        </w:rPr>
        <w:t xml:space="preserve">In addition, discussions have commenced with the Scottish Funding Council on the Business Case and procurement discussions with APUC. </w:t>
      </w:r>
    </w:p>
    <w:p w14:paraId="38005C47" w14:textId="77777777" w:rsidR="00DF3351" w:rsidRPr="00DF3351" w:rsidRDefault="00DF3351" w:rsidP="00DF3351">
      <w:pPr>
        <w:rPr>
          <w:rFonts w:ascii="Calibri" w:hAnsi="Calibri" w:cs="Calibri"/>
        </w:rPr>
      </w:pPr>
      <w:r w:rsidRPr="00DF3351">
        <w:rPr>
          <w:rFonts w:ascii="Calibri" w:hAnsi="Calibri" w:cs="Calibri"/>
          <w:lang w:eastAsia="en-GB"/>
        </w:rPr>
        <w:t xml:space="preserve">A new joint communication has been agreed by the Joint Secretaries and added to the </w:t>
      </w:r>
      <w:hyperlink r:id="rId12" w:history="1">
        <w:r w:rsidRPr="00DF3351">
          <w:rPr>
            <w:rStyle w:val="Hyperlink"/>
            <w:rFonts w:ascii="Calibri" w:hAnsi="Calibri" w:cs="Calibri"/>
            <w:lang w:eastAsia="en-GB"/>
          </w:rPr>
          <w:t>NJNC Website</w:t>
        </w:r>
      </w:hyperlink>
      <w:r w:rsidRPr="00DF3351">
        <w:rPr>
          <w:rFonts w:ascii="Calibri" w:hAnsi="Calibri" w:cs="Calibri"/>
          <w:lang w:eastAsia="en-GB"/>
        </w:rPr>
        <w:t xml:space="preserve">. </w:t>
      </w:r>
    </w:p>
    <w:p w14:paraId="2815F4FC" w14:textId="65330B4C" w:rsidR="002408AA" w:rsidRDefault="00103ACF" w:rsidP="00103ACF">
      <w:pPr>
        <w:rPr>
          <w:rFonts w:cstheme="minorHAnsi"/>
          <w:color w:val="000000"/>
        </w:rPr>
      </w:pPr>
      <w:r>
        <w:t xml:space="preserve">Work is underway in each college to </w:t>
      </w:r>
      <w:r w:rsidR="002408AA" w:rsidRPr="002408AA">
        <w:rPr>
          <w:rFonts w:cstheme="minorHAnsi"/>
          <w:color w:val="000000"/>
        </w:rPr>
        <w:t xml:space="preserve">map job history from 2018, ensure Job Descriptions and Organisation Charts are updated and confirm the number of roles to be evaluated.   </w:t>
      </w:r>
    </w:p>
    <w:p w14:paraId="72455F83" w14:textId="306C91D9" w:rsidR="00103ACF" w:rsidRDefault="00103ACF" w:rsidP="00103ACF">
      <w:pPr>
        <w:rPr>
          <w:rFonts w:cstheme="minorHAnsi"/>
          <w:b/>
          <w:color w:val="000000"/>
          <w:u w:val="single"/>
        </w:rPr>
      </w:pPr>
      <w:r>
        <w:rPr>
          <w:rFonts w:cstheme="minorHAnsi"/>
          <w:b/>
          <w:color w:val="000000"/>
        </w:rPr>
        <w:t>3.4</w:t>
      </w:r>
      <w:r w:rsidR="00463E24">
        <w:rPr>
          <w:rFonts w:cstheme="minorHAnsi"/>
          <w:b/>
          <w:color w:val="000000"/>
        </w:rPr>
        <w:tab/>
      </w:r>
      <w:r w:rsidR="00463E24">
        <w:rPr>
          <w:rFonts w:cstheme="minorHAnsi"/>
          <w:b/>
          <w:color w:val="000000"/>
          <w:u w:val="single"/>
        </w:rPr>
        <w:t>CES Funding</w:t>
      </w:r>
    </w:p>
    <w:p w14:paraId="1FEAC641" w14:textId="077B57A7" w:rsidR="00103ACF" w:rsidRPr="00463E24" w:rsidRDefault="00463E24" w:rsidP="00103ACF">
      <w:pPr>
        <w:autoSpaceDE w:val="0"/>
        <w:autoSpaceDN w:val="0"/>
        <w:adjustRightInd w:val="0"/>
        <w:spacing w:after="0" w:line="240" w:lineRule="auto"/>
        <w:rPr>
          <w:rFonts w:ascii="Calibri" w:hAnsi="Calibri" w:cs="Calibri"/>
          <w:color w:val="000000"/>
        </w:rPr>
      </w:pPr>
      <w:r w:rsidRPr="00463E24">
        <w:rPr>
          <w:rFonts w:ascii="Calibri" w:hAnsi="Calibri" w:cs="Calibri"/>
          <w:color w:val="000000"/>
        </w:rPr>
        <w:t>At an Extraordinary Meeting on 25</w:t>
      </w:r>
      <w:r w:rsidRPr="00463E24">
        <w:rPr>
          <w:rFonts w:ascii="Calibri" w:hAnsi="Calibri" w:cs="Calibri"/>
          <w:color w:val="000000"/>
          <w:vertAlign w:val="superscript"/>
        </w:rPr>
        <w:t>th</w:t>
      </w:r>
      <w:r w:rsidRPr="00463E24">
        <w:rPr>
          <w:rFonts w:ascii="Calibri" w:hAnsi="Calibri" w:cs="Calibri"/>
          <w:color w:val="000000"/>
        </w:rPr>
        <w:t xml:space="preserve"> June, </w:t>
      </w:r>
      <w:r w:rsidR="00103ACF" w:rsidRPr="00103ACF">
        <w:rPr>
          <w:rFonts w:ascii="Calibri" w:hAnsi="Calibri" w:cs="Calibri"/>
          <w:color w:val="000000"/>
        </w:rPr>
        <w:t xml:space="preserve">CES considered the Letter of Grant issued by the Scottish Funding Council which confirmed £996,000 in funding for Academic Year (AY) 2025/26. It was noted that the Scottish Funding Council (SFC) has indicated that from AY 2026/27, SFC will include £996k in college funding allocations to allow colleges to fund CES directly. </w:t>
      </w:r>
    </w:p>
    <w:p w14:paraId="21DE5FF0" w14:textId="6B132B7D" w:rsidR="00463E24" w:rsidRPr="00463E24" w:rsidRDefault="00463E24" w:rsidP="00103ACF">
      <w:pPr>
        <w:autoSpaceDE w:val="0"/>
        <w:autoSpaceDN w:val="0"/>
        <w:adjustRightInd w:val="0"/>
        <w:spacing w:after="0" w:line="240" w:lineRule="auto"/>
        <w:rPr>
          <w:rFonts w:ascii="Calibri" w:hAnsi="Calibri" w:cs="Calibri"/>
          <w:color w:val="000000"/>
        </w:rPr>
      </w:pPr>
    </w:p>
    <w:p w14:paraId="7675EA98" w14:textId="41836447" w:rsidR="00463E24" w:rsidRPr="00103ACF" w:rsidRDefault="00463E24" w:rsidP="00463E24">
      <w:pPr>
        <w:autoSpaceDE w:val="0"/>
        <w:autoSpaceDN w:val="0"/>
        <w:adjustRightInd w:val="0"/>
        <w:spacing w:after="0" w:line="240" w:lineRule="auto"/>
        <w:rPr>
          <w:rFonts w:ascii="Calibri" w:hAnsi="Calibri" w:cs="Calibri"/>
          <w:color w:val="000000"/>
        </w:rPr>
      </w:pPr>
      <w:r w:rsidRPr="00463E24">
        <w:rPr>
          <w:rFonts w:ascii="Calibri" w:hAnsi="Calibri" w:cs="Calibri"/>
          <w:color w:val="000000"/>
        </w:rPr>
        <w:t xml:space="preserve">Concerns were raised </w:t>
      </w:r>
      <w:r w:rsidRPr="00103ACF">
        <w:rPr>
          <w:rFonts w:ascii="Calibri" w:hAnsi="Calibri" w:cs="Calibri"/>
          <w:color w:val="000000"/>
        </w:rPr>
        <w:t xml:space="preserve">about the implications of a </w:t>
      </w:r>
      <w:proofErr w:type="gramStart"/>
      <w:r w:rsidRPr="00103ACF">
        <w:rPr>
          <w:rFonts w:ascii="Calibri" w:hAnsi="Calibri" w:cs="Calibri"/>
          <w:color w:val="000000"/>
        </w:rPr>
        <w:t>subscription based</w:t>
      </w:r>
      <w:proofErr w:type="gramEnd"/>
      <w:r w:rsidRPr="00103ACF">
        <w:rPr>
          <w:rFonts w:ascii="Calibri" w:hAnsi="Calibri" w:cs="Calibri"/>
          <w:color w:val="000000"/>
        </w:rPr>
        <w:t xml:space="preserve"> model, as well as considering implications of such models on Freedom of Information obligations and financial accountability. </w:t>
      </w:r>
    </w:p>
    <w:p w14:paraId="5978482E" w14:textId="77777777" w:rsidR="00463E24" w:rsidRPr="00463E24" w:rsidRDefault="00463E24" w:rsidP="00103ACF">
      <w:pPr>
        <w:autoSpaceDE w:val="0"/>
        <w:autoSpaceDN w:val="0"/>
        <w:adjustRightInd w:val="0"/>
        <w:spacing w:after="0" w:line="240" w:lineRule="auto"/>
        <w:rPr>
          <w:rFonts w:ascii="Calibri" w:hAnsi="Calibri" w:cs="Calibri"/>
          <w:color w:val="000000"/>
        </w:rPr>
      </w:pPr>
    </w:p>
    <w:p w14:paraId="74726FAC" w14:textId="5E1A18C5" w:rsidR="00103ACF" w:rsidRPr="00103ACF" w:rsidRDefault="00463E24" w:rsidP="00103ACF">
      <w:pPr>
        <w:autoSpaceDE w:val="0"/>
        <w:autoSpaceDN w:val="0"/>
        <w:adjustRightInd w:val="0"/>
        <w:spacing w:after="0" w:line="240" w:lineRule="auto"/>
        <w:rPr>
          <w:rFonts w:ascii="Calibri" w:hAnsi="Calibri" w:cs="Calibri"/>
          <w:color w:val="000000"/>
        </w:rPr>
      </w:pPr>
      <w:r w:rsidRPr="00463E24">
        <w:rPr>
          <w:rFonts w:ascii="Calibri" w:hAnsi="Calibri" w:cs="Calibri"/>
          <w:color w:val="000000"/>
        </w:rPr>
        <w:t>An early meeting is being sought by the CEO of Colleges Scotland with the SFC regarding</w:t>
      </w:r>
      <w:r w:rsidR="00103ACF" w:rsidRPr="00103ACF">
        <w:rPr>
          <w:rFonts w:ascii="Calibri" w:hAnsi="Calibri" w:cs="Calibri"/>
          <w:color w:val="000000"/>
        </w:rPr>
        <w:t xml:space="preserve"> the funding model for AY 2026/27. </w:t>
      </w:r>
      <w:r w:rsidRPr="00463E24">
        <w:rPr>
          <w:rFonts w:ascii="Calibri" w:hAnsi="Calibri" w:cs="Calibri"/>
          <w:color w:val="000000"/>
        </w:rPr>
        <w:t xml:space="preserve"> Colleges Scotland will also </w:t>
      </w:r>
      <w:r w:rsidR="00103ACF" w:rsidRPr="00103ACF">
        <w:rPr>
          <w:rFonts w:ascii="Calibri" w:hAnsi="Calibri" w:cs="Calibri"/>
          <w:color w:val="000000"/>
        </w:rPr>
        <w:t xml:space="preserve">pursue written confirmation from SFC on the proposed future funding approach and guarantees. </w:t>
      </w:r>
    </w:p>
    <w:p w14:paraId="3DADEDEC" w14:textId="77777777" w:rsidR="00D246AF" w:rsidRDefault="00D246AF" w:rsidP="00512F3B">
      <w:pPr>
        <w:rPr>
          <w:rFonts w:cstheme="minorHAnsi"/>
          <w:bCs/>
          <w:lang w:eastAsia="en-GB"/>
        </w:rPr>
      </w:pPr>
    </w:p>
    <w:p w14:paraId="1B8359B5" w14:textId="783EF8D0" w:rsidR="009F69AB" w:rsidRPr="009169BA" w:rsidRDefault="009169BA" w:rsidP="00512F3B">
      <w:pPr>
        <w:rPr>
          <w:rFonts w:cstheme="minorHAnsi"/>
          <w:b/>
          <w:bCs/>
          <w:lang w:eastAsia="en-GB"/>
        </w:rPr>
      </w:pPr>
      <w:r>
        <w:rPr>
          <w:rFonts w:cstheme="minorHAnsi"/>
          <w:b/>
          <w:bCs/>
          <w:lang w:eastAsia="en-GB"/>
        </w:rPr>
        <w:t xml:space="preserve">3.5 </w:t>
      </w:r>
      <w:r w:rsidR="00463E24" w:rsidRPr="00463E24">
        <w:rPr>
          <w:rFonts w:cstheme="minorHAnsi"/>
          <w:b/>
          <w:bCs/>
          <w:u w:val="single"/>
          <w:lang w:eastAsia="en-GB"/>
        </w:rPr>
        <w:t xml:space="preserve">Updated </w:t>
      </w:r>
      <w:r w:rsidRPr="00463E24">
        <w:rPr>
          <w:rFonts w:cstheme="minorHAnsi"/>
          <w:b/>
          <w:bCs/>
          <w:u w:val="single"/>
          <w:lang w:eastAsia="en-GB"/>
        </w:rPr>
        <w:t xml:space="preserve">CES </w:t>
      </w:r>
      <w:r w:rsidR="00463E24">
        <w:rPr>
          <w:rFonts w:cstheme="minorHAnsi"/>
          <w:b/>
          <w:bCs/>
          <w:u w:val="single"/>
          <w:lang w:eastAsia="en-GB"/>
        </w:rPr>
        <w:t>Executive Group Remit</w:t>
      </w:r>
    </w:p>
    <w:bookmarkEnd w:id="0"/>
    <w:bookmarkEnd w:id="1"/>
    <w:p w14:paraId="28E8B24C" w14:textId="68120344" w:rsidR="00463E24" w:rsidRDefault="00463E24" w:rsidP="00463E24">
      <w:pPr>
        <w:autoSpaceDE w:val="0"/>
        <w:autoSpaceDN w:val="0"/>
        <w:adjustRightInd w:val="0"/>
        <w:spacing w:after="0" w:line="240" w:lineRule="auto"/>
        <w:rPr>
          <w:rFonts w:cstheme="minorHAnsi"/>
          <w:color w:val="000000"/>
        </w:rPr>
      </w:pPr>
      <w:r w:rsidRPr="00463E24">
        <w:rPr>
          <w:rFonts w:cstheme="minorHAnsi"/>
          <w:color w:val="000000"/>
        </w:rPr>
        <w:t>At the same meeting on 25</w:t>
      </w:r>
      <w:r w:rsidRPr="00463E24">
        <w:rPr>
          <w:rFonts w:cstheme="minorHAnsi"/>
          <w:color w:val="000000"/>
          <w:vertAlign w:val="superscript"/>
        </w:rPr>
        <w:t>th</w:t>
      </w:r>
      <w:r w:rsidRPr="00463E24">
        <w:rPr>
          <w:rFonts w:cstheme="minorHAnsi"/>
          <w:color w:val="000000"/>
        </w:rPr>
        <w:t xml:space="preserve"> June, CES was advised that, as part of recent governance reforms within Colleges Scotland, a streamlined committee structure has been introduced, including the disbandment of the Sector Finances Committee. The CES Executive Group remit and membership has therefore been updated to reflect the removal of the Chair of the Sector Finance Committee, reducing permanent members from nine to eight. The number of ex officio members in the remit has also increased from two to three. This corrects a previous error. </w:t>
      </w:r>
    </w:p>
    <w:p w14:paraId="16144330" w14:textId="77777777" w:rsidR="00463E24" w:rsidRPr="00463E24" w:rsidRDefault="00463E24" w:rsidP="00463E24">
      <w:pPr>
        <w:autoSpaceDE w:val="0"/>
        <w:autoSpaceDN w:val="0"/>
        <w:adjustRightInd w:val="0"/>
        <w:spacing w:after="0" w:line="240" w:lineRule="auto"/>
        <w:rPr>
          <w:rFonts w:cstheme="minorHAnsi"/>
          <w:color w:val="000000"/>
        </w:rPr>
      </w:pPr>
      <w:bookmarkStart w:id="2" w:name="_GoBack"/>
      <w:bookmarkEnd w:id="2"/>
    </w:p>
    <w:p w14:paraId="020CC7FC" w14:textId="66486ECA" w:rsidR="00463E24" w:rsidRPr="00463E24" w:rsidRDefault="00463E24" w:rsidP="00463E24">
      <w:pPr>
        <w:autoSpaceDE w:val="0"/>
        <w:autoSpaceDN w:val="0"/>
        <w:adjustRightInd w:val="0"/>
        <w:spacing w:after="0" w:line="240" w:lineRule="auto"/>
        <w:rPr>
          <w:rFonts w:cstheme="minorHAnsi"/>
          <w:color w:val="000000"/>
        </w:rPr>
      </w:pPr>
      <w:r w:rsidRPr="00463E24">
        <w:rPr>
          <w:rFonts w:cstheme="minorHAnsi"/>
          <w:color w:val="000000"/>
        </w:rPr>
        <w:t xml:space="preserve">It was noted that further discussions will take place to explore how CES governance arrangements align with the broader Colleges Scotland structure. While the current changes are largely administrative, it was acknowledged that there is a need to clarify roles and responsibilities going forward. </w:t>
      </w:r>
    </w:p>
    <w:p w14:paraId="2FB030BB" w14:textId="248AB5ED" w:rsidR="00BC3CF6" w:rsidRPr="0062290B" w:rsidRDefault="00530195" w:rsidP="00346A4C">
      <w:pPr>
        <w:pStyle w:val="Heading1"/>
        <w:numPr>
          <w:ilvl w:val="0"/>
          <w:numId w:val="0"/>
        </w:numPr>
        <w:jc w:val="both"/>
        <w:rPr>
          <w:rFonts w:asciiTheme="minorHAnsi" w:hAnsiTheme="minorHAnsi" w:cstheme="minorHAnsi"/>
          <w:b/>
          <w:color w:val="auto"/>
          <w:sz w:val="24"/>
          <w:szCs w:val="24"/>
        </w:rPr>
      </w:pPr>
      <w:r>
        <w:rPr>
          <w:rFonts w:asciiTheme="minorHAnsi" w:hAnsiTheme="minorHAnsi" w:cstheme="minorHAnsi"/>
          <w:b/>
          <w:color w:val="auto"/>
          <w:sz w:val="24"/>
          <w:szCs w:val="24"/>
        </w:rPr>
        <w:t>4</w:t>
      </w:r>
      <w:r w:rsidR="00346A4C" w:rsidRPr="0062290B">
        <w:rPr>
          <w:rFonts w:asciiTheme="minorHAnsi" w:hAnsiTheme="minorHAnsi" w:cstheme="minorHAnsi"/>
          <w:b/>
          <w:color w:val="auto"/>
          <w:sz w:val="24"/>
          <w:szCs w:val="24"/>
        </w:rPr>
        <w:t xml:space="preserve">. </w:t>
      </w:r>
      <w:r w:rsidR="00E521DC" w:rsidRPr="0062290B">
        <w:rPr>
          <w:rFonts w:asciiTheme="minorHAnsi" w:hAnsiTheme="minorHAnsi" w:cstheme="minorHAnsi"/>
          <w:b/>
          <w:color w:val="auto"/>
          <w:sz w:val="24"/>
          <w:szCs w:val="24"/>
        </w:rPr>
        <w:t>J</w:t>
      </w:r>
      <w:r w:rsidR="00BC3CF6" w:rsidRPr="0062290B">
        <w:rPr>
          <w:rFonts w:asciiTheme="minorHAnsi" w:hAnsiTheme="minorHAnsi" w:cstheme="minorHAnsi"/>
          <w:b/>
          <w:color w:val="auto"/>
          <w:sz w:val="24"/>
          <w:szCs w:val="24"/>
        </w:rPr>
        <w:t>oint Negotiating Committee Update</w:t>
      </w:r>
    </w:p>
    <w:p w14:paraId="1003460E" w14:textId="4A0BD209" w:rsidR="0092606F" w:rsidRPr="0062290B" w:rsidRDefault="00530195" w:rsidP="0092606F">
      <w:pPr>
        <w:pStyle w:val="Heading2"/>
        <w:numPr>
          <w:ilvl w:val="0"/>
          <w:numId w:val="0"/>
        </w:numPr>
        <w:ind w:left="426" w:hanging="426"/>
        <w:jc w:val="both"/>
        <w:rPr>
          <w:rFonts w:asciiTheme="minorHAnsi" w:hAnsiTheme="minorHAnsi" w:cstheme="minorHAnsi"/>
          <w:b/>
          <w:color w:val="auto"/>
          <w:sz w:val="22"/>
          <w:szCs w:val="22"/>
          <w:u w:val="single"/>
        </w:rPr>
      </w:pPr>
      <w:r>
        <w:rPr>
          <w:rFonts w:asciiTheme="minorHAnsi" w:hAnsiTheme="minorHAnsi" w:cstheme="minorHAnsi"/>
          <w:b/>
          <w:color w:val="auto"/>
          <w:sz w:val="22"/>
          <w:szCs w:val="22"/>
        </w:rPr>
        <w:t>4</w:t>
      </w:r>
      <w:r w:rsidR="0092606F" w:rsidRPr="0062290B">
        <w:rPr>
          <w:rFonts w:asciiTheme="minorHAnsi" w:hAnsiTheme="minorHAnsi" w:cstheme="minorHAnsi"/>
          <w:b/>
          <w:color w:val="auto"/>
          <w:sz w:val="22"/>
          <w:szCs w:val="22"/>
        </w:rPr>
        <w:t>.1</w:t>
      </w:r>
      <w:r w:rsidR="0092606F" w:rsidRPr="0062290B">
        <w:rPr>
          <w:rFonts w:asciiTheme="minorHAnsi" w:hAnsiTheme="minorHAnsi" w:cstheme="minorHAnsi"/>
          <w:b/>
          <w:color w:val="auto"/>
          <w:sz w:val="22"/>
          <w:szCs w:val="22"/>
        </w:rPr>
        <w:tab/>
      </w:r>
      <w:r w:rsidR="00966E7E" w:rsidRPr="0062290B">
        <w:rPr>
          <w:rFonts w:asciiTheme="minorHAnsi" w:hAnsiTheme="minorHAnsi" w:cstheme="minorHAnsi"/>
          <w:b/>
          <w:color w:val="auto"/>
          <w:sz w:val="22"/>
          <w:szCs w:val="22"/>
          <w:u w:val="single"/>
        </w:rPr>
        <w:t>JNC Academic</w:t>
      </w:r>
    </w:p>
    <w:p w14:paraId="3CBD537E" w14:textId="698C1F44" w:rsidR="00347670" w:rsidRDefault="00347670" w:rsidP="00347670">
      <w:pPr>
        <w:pStyle w:val="BodyText"/>
        <w:rPr>
          <w:rFonts w:asciiTheme="minorHAnsi" w:hAnsiTheme="minorHAnsi" w:cstheme="minorHAnsi"/>
          <w:sz w:val="22"/>
          <w:szCs w:val="22"/>
        </w:rPr>
      </w:pPr>
      <w:r w:rsidRPr="0062290B">
        <w:rPr>
          <w:rFonts w:asciiTheme="minorHAnsi" w:hAnsiTheme="minorHAnsi" w:cstheme="minorHAnsi"/>
          <w:sz w:val="22"/>
          <w:szCs w:val="22"/>
        </w:rPr>
        <w:t>A meeting of the JNC Academic was held on</w:t>
      </w:r>
      <w:r w:rsidR="00C0196B">
        <w:rPr>
          <w:rFonts w:asciiTheme="minorHAnsi" w:hAnsiTheme="minorHAnsi" w:cstheme="minorHAnsi"/>
          <w:sz w:val="22"/>
          <w:szCs w:val="22"/>
        </w:rPr>
        <w:t xml:space="preserve"> 2</w:t>
      </w:r>
      <w:r w:rsidR="00D62406">
        <w:rPr>
          <w:rFonts w:asciiTheme="minorHAnsi" w:hAnsiTheme="minorHAnsi" w:cstheme="minorHAnsi"/>
          <w:sz w:val="22"/>
          <w:szCs w:val="22"/>
        </w:rPr>
        <w:t>7</w:t>
      </w:r>
      <w:r w:rsidR="00C0196B" w:rsidRPr="00C0196B">
        <w:rPr>
          <w:rFonts w:asciiTheme="minorHAnsi" w:hAnsiTheme="minorHAnsi" w:cstheme="minorHAnsi"/>
          <w:sz w:val="22"/>
          <w:szCs w:val="22"/>
          <w:vertAlign w:val="superscript"/>
        </w:rPr>
        <w:t>th</w:t>
      </w:r>
      <w:r w:rsidR="00C0196B">
        <w:rPr>
          <w:rFonts w:asciiTheme="minorHAnsi" w:hAnsiTheme="minorHAnsi" w:cstheme="minorHAnsi"/>
          <w:sz w:val="22"/>
          <w:szCs w:val="22"/>
        </w:rPr>
        <w:t xml:space="preserve"> </w:t>
      </w:r>
      <w:r w:rsidR="00D62406">
        <w:rPr>
          <w:rFonts w:asciiTheme="minorHAnsi" w:hAnsiTheme="minorHAnsi" w:cstheme="minorHAnsi"/>
          <w:sz w:val="22"/>
          <w:szCs w:val="22"/>
        </w:rPr>
        <w:t>May</w:t>
      </w:r>
      <w:r w:rsidRPr="0062290B">
        <w:rPr>
          <w:rFonts w:asciiTheme="minorHAnsi" w:hAnsiTheme="minorHAnsi" w:cstheme="minorHAnsi"/>
          <w:sz w:val="22"/>
          <w:szCs w:val="22"/>
        </w:rPr>
        <w:t xml:space="preserve"> 202</w:t>
      </w:r>
      <w:r w:rsidR="00C0196B">
        <w:rPr>
          <w:rFonts w:asciiTheme="minorHAnsi" w:hAnsiTheme="minorHAnsi" w:cstheme="minorHAnsi"/>
          <w:sz w:val="22"/>
          <w:szCs w:val="22"/>
        </w:rPr>
        <w:t>5</w:t>
      </w:r>
      <w:r w:rsidRPr="0062290B">
        <w:rPr>
          <w:rFonts w:asciiTheme="minorHAnsi" w:hAnsiTheme="minorHAnsi" w:cstheme="minorHAnsi"/>
          <w:sz w:val="22"/>
          <w:szCs w:val="22"/>
        </w:rPr>
        <w:t xml:space="preserve">.  </w:t>
      </w:r>
      <w:r w:rsidR="00D6668B">
        <w:rPr>
          <w:rFonts w:asciiTheme="minorHAnsi" w:hAnsiTheme="minorHAnsi" w:cstheme="minorHAnsi"/>
          <w:sz w:val="22"/>
          <w:szCs w:val="22"/>
        </w:rPr>
        <w:t>Discussion topics covered:</w:t>
      </w:r>
    </w:p>
    <w:p w14:paraId="5D7559FA" w14:textId="3C39B6B4" w:rsidR="00D6668B" w:rsidRDefault="008F62ED" w:rsidP="008F62ED">
      <w:pPr>
        <w:pStyle w:val="BodyText"/>
        <w:numPr>
          <w:ilvl w:val="0"/>
          <w:numId w:val="22"/>
        </w:numPr>
        <w:rPr>
          <w:rFonts w:asciiTheme="minorHAnsi" w:hAnsiTheme="minorHAnsi" w:cstheme="minorHAnsi"/>
          <w:sz w:val="22"/>
          <w:szCs w:val="22"/>
        </w:rPr>
      </w:pPr>
      <w:r>
        <w:rPr>
          <w:rFonts w:asciiTheme="minorHAnsi" w:hAnsiTheme="minorHAnsi" w:cstheme="minorHAnsi"/>
          <w:sz w:val="22"/>
          <w:szCs w:val="22"/>
        </w:rPr>
        <w:t>Absence Management Guidelines</w:t>
      </w:r>
    </w:p>
    <w:p w14:paraId="0D22DA4E" w14:textId="1ABA33F6" w:rsidR="00E460AE" w:rsidRDefault="00E460AE" w:rsidP="008F62ED">
      <w:pPr>
        <w:pStyle w:val="BodyText"/>
        <w:numPr>
          <w:ilvl w:val="0"/>
          <w:numId w:val="22"/>
        </w:numPr>
        <w:rPr>
          <w:rFonts w:asciiTheme="minorHAnsi" w:hAnsiTheme="minorHAnsi" w:cstheme="minorHAnsi"/>
          <w:sz w:val="22"/>
          <w:szCs w:val="22"/>
        </w:rPr>
      </w:pPr>
      <w:r>
        <w:rPr>
          <w:rFonts w:asciiTheme="minorHAnsi" w:hAnsiTheme="minorHAnsi" w:cstheme="minorHAnsi"/>
          <w:sz w:val="22"/>
          <w:szCs w:val="22"/>
        </w:rPr>
        <w:t>Professional Services Review</w:t>
      </w:r>
    </w:p>
    <w:p w14:paraId="74681E0F" w14:textId="71FC4F08" w:rsidR="00E460AE" w:rsidRDefault="00E460AE" w:rsidP="008F62ED">
      <w:pPr>
        <w:pStyle w:val="BodyText"/>
        <w:numPr>
          <w:ilvl w:val="0"/>
          <w:numId w:val="22"/>
        </w:numPr>
        <w:rPr>
          <w:rFonts w:asciiTheme="minorHAnsi" w:hAnsiTheme="minorHAnsi" w:cstheme="minorHAnsi"/>
          <w:sz w:val="22"/>
          <w:szCs w:val="22"/>
        </w:rPr>
      </w:pPr>
      <w:r>
        <w:rPr>
          <w:rFonts w:asciiTheme="minorHAnsi" w:hAnsiTheme="minorHAnsi" w:cstheme="minorHAnsi"/>
          <w:sz w:val="22"/>
          <w:szCs w:val="22"/>
        </w:rPr>
        <w:t>Impact of VS settlements</w:t>
      </w:r>
    </w:p>
    <w:p w14:paraId="7770CEF4" w14:textId="051BBAFD" w:rsidR="00E460AE" w:rsidRDefault="00E460AE" w:rsidP="008F62ED">
      <w:pPr>
        <w:pStyle w:val="BodyText"/>
        <w:numPr>
          <w:ilvl w:val="0"/>
          <w:numId w:val="22"/>
        </w:numPr>
        <w:rPr>
          <w:rFonts w:asciiTheme="minorHAnsi" w:hAnsiTheme="minorHAnsi" w:cstheme="minorHAnsi"/>
          <w:sz w:val="22"/>
          <w:szCs w:val="22"/>
        </w:rPr>
      </w:pPr>
      <w:r>
        <w:rPr>
          <w:rFonts w:asciiTheme="minorHAnsi" w:hAnsiTheme="minorHAnsi" w:cstheme="minorHAnsi"/>
          <w:sz w:val="22"/>
          <w:szCs w:val="22"/>
        </w:rPr>
        <w:t>Professional Development Policy</w:t>
      </w:r>
    </w:p>
    <w:p w14:paraId="13E139CE" w14:textId="7ACBECC9" w:rsidR="00E460AE" w:rsidRDefault="00E460AE" w:rsidP="008F62ED">
      <w:pPr>
        <w:pStyle w:val="BodyText"/>
        <w:numPr>
          <w:ilvl w:val="0"/>
          <w:numId w:val="22"/>
        </w:numPr>
        <w:rPr>
          <w:rFonts w:asciiTheme="minorHAnsi" w:hAnsiTheme="minorHAnsi" w:cstheme="minorHAnsi"/>
          <w:sz w:val="22"/>
          <w:szCs w:val="22"/>
        </w:rPr>
      </w:pPr>
      <w:r>
        <w:rPr>
          <w:rFonts w:asciiTheme="minorHAnsi" w:hAnsiTheme="minorHAnsi" w:cstheme="minorHAnsi"/>
          <w:sz w:val="22"/>
          <w:szCs w:val="22"/>
        </w:rPr>
        <w:t>Staff Bursary Procedure</w:t>
      </w:r>
    </w:p>
    <w:p w14:paraId="1A83733E" w14:textId="4AF4E0D6" w:rsidR="008F62ED" w:rsidRPr="00E460AE" w:rsidRDefault="00E460AE" w:rsidP="008F62ED">
      <w:pPr>
        <w:pStyle w:val="BodyText"/>
        <w:numPr>
          <w:ilvl w:val="0"/>
          <w:numId w:val="22"/>
        </w:numPr>
        <w:rPr>
          <w:rFonts w:asciiTheme="minorHAnsi" w:hAnsiTheme="minorHAnsi" w:cstheme="minorHAnsi"/>
          <w:sz w:val="22"/>
          <w:szCs w:val="22"/>
        </w:rPr>
      </w:pPr>
      <w:r w:rsidRPr="00E460AE">
        <w:rPr>
          <w:rFonts w:asciiTheme="minorHAnsi" w:hAnsiTheme="minorHAnsi" w:cstheme="minorHAnsi"/>
          <w:bCs/>
        </w:rPr>
        <w:t xml:space="preserve">Student Satisfaction and Engagement Survey </w:t>
      </w:r>
    </w:p>
    <w:p w14:paraId="6D27AFD1" w14:textId="0C8E3CBE" w:rsidR="00E460AE" w:rsidRDefault="00E460AE" w:rsidP="008F62ED">
      <w:pPr>
        <w:pStyle w:val="BodyText"/>
        <w:numPr>
          <w:ilvl w:val="0"/>
          <w:numId w:val="22"/>
        </w:numPr>
        <w:rPr>
          <w:rFonts w:asciiTheme="minorHAnsi" w:hAnsiTheme="minorHAnsi" w:cstheme="minorHAnsi"/>
          <w:sz w:val="22"/>
          <w:szCs w:val="22"/>
        </w:rPr>
      </w:pPr>
      <w:r>
        <w:rPr>
          <w:rFonts w:asciiTheme="minorHAnsi" w:hAnsiTheme="minorHAnsi" w:cstheme="minorHAnsi"/>
          <w:sz w:val="22"/>
          <w:szCs w:val="22"/>
        </w:rPr>
        <w:t xml:space="preserve">Temp staff and </w:t>
      </w:r>
      <w:proofErr w:type="spellStart"/>
      <w:r>
        <w:rPr>
          <w:rFonts w:asciiTheme="minorHAnsi" w:hAnsiTheme="minorHAnsi" w:cstheme="minorHAnsi"/>
          <w:sz w:val="22"/>
          <w:szCs w:val="22"/>
        </w:rPr>
        <w:t>permanisation</w:t>
      </w:r>
      <w:proofErr w:type="spellEnd"/>
    </w:p>
    <w:p w14:paraId="0C956A55" w14:textId="0D876890" w:rsidR="001E1089" w:rsidRDefault="001E1089" w:rsidP="00347670">
      <w:pPr>
        <w:pStyle w:val="BodyText"/>
        <w:rPr>
          <w:rFonts w:asciiTheme="minorHAnsi" w:hAnsiTheme="minorHAnsi" w:cstheme="minorHAnsi"/>
          <w:sz w:val="22"/>
          <w:szCs w:val="22"/>
        </w:rPr>
      </w:pPr>
    </w:p>
    <w:p w14:paraId="3500ABEA" w14:textId="07E8A8DF" w:rsidR="00347670" w:rsidRPr="001E1089" w:rsidRDefault="00347670" w:rsidP="00347670">
      <w:pPr>
        <w:pStyle w:val="BodyText"/>
        <w:rPr>
          <w:rFonts w:asciiTheme="minorHAnsi" w:hAnsiTheme="minorHAnsi" w:cstheme="minorHAnsi"/>
          <w:sz w:val="22"/>
          <w:szCs w:val="22"/>
        </w:rPr>
      </w:pPr>
      <w:r w:rsidRPr="001E1089">
        <w:rPr>
          <w:rFonts w:asciiTheme="minorHAnsi" w:hAnsiTheme="minorHAnsi" w:cstheme="minorHAnsi"/>
          <w:sz w:val="22"/>
          <w:szCs w:val="22"/>
        </w:rPr>
        <w:t xml:space="preserve">The next meeting of the JNC Academic has </w:t>
      </w:r>
      <w:r w:rsidR="00D62406">
        <w:rPr>
          <w:rFonts w:asciiTheme="minorHAnsi" w:hAnsiTheme="minorHAnsi" w:cstheme="minorHAnsi"/>
          <w:sz w:val="22"/>
          <w:szCs w:val="22"/>
        </w:rPr>
        <w:t xml:space="preserve">yet to </w:t>
      </w:r>
      <w:r w:rsidRPr="001E1089">
        <w:rPr>
          <w:rFonts w:asciiTheme="minorHAnsi" w:hAnsiTheme="minorHAnsi" w:cstheme="minorHAnsi"/>
          <w:sz w:val="22"/>
          <w:szCs w:val="22"/>
        </w:rPr>
        <w:t>be scheduled</w:t>
      </w:r>
      <w:r w:rsidR="00D62406">
        <w:rPr>
          <w:rFonts w:asciiTheme="minorHAnsi" w:hAnsiTheme="minorHAnsi" w:cstheme="minorHAnsi"/>
          <w:sz w:val="22"/>
          <w:szCs w:val="22"/>
        </w:rPr>
        <w:t>.</w:t>
      </w:r>
    </w:p>
    <w:p w14:paraId="4FDA8CE4" w14:textId="77777777" w:rsidR="00347670" w:rsidRDefault="00347670" w:rsidP="008C6696">
      <w:pPr>
        <w:pStyle w:val="BodyText"/>
        <w:rPr>
          <w:rFonts w:asciiTheme="minorHAnsi" w:hAnsiTheme="minorHAnsi" w:cstheme="minorHAnsi"/>
          <w:sz w:val="22"/>
          <w:szCs w:val="22"/>
        </w:rPr>
      </w:pPr>
    </w:p>
    <w:p w14:paraId="087035CA" w14:textId="1753DEE1" w:rsidR="00966E7E" w:rsidRPr="007C6626" w:rsidRDefault="00530195" w:rsidP="00163ECA">
      <w:pPr>
        <w:rPr>
          <w:rFonts w:cstheme="minorHAnsi"/>
          <w:b/>
          <w:u w:val="single"/>
        </w:rPr>
      </w:pPr>
      <w:r>
        <w:rPr>
          <w:rFonts w:cstheme="minorHAnsi"/>
          <w:b/>
        </w:rPr>
        <w:t>4</w:t>
      </w:r>
      <w:r w:rsidR="00966E7E" w:rsidRPr="007C6626">
        <w:rPr>
          <w:rFonts w:cstheme="minorHAnsi"/>
          <w:b/>
        </w:rPr>
        <w:t>.2</w:t>
      </w:r>
      <w:r w:rsidR="00966E7E" w:rsidRPr="007C6626">
        <w:rPr>
          <w:rFonts w:cstheme="minorHAnsi"/>
          <w:b/>
        </w:rPr>
        <w:tab/>
      </w:r>
      <w:r w:rsidR="00966E7E" w:rsidRPr="007C6626">
        <w:rPr>
          <w:rFonts w:cstheme="minorHAnsi"/>
          <w:b/>
          <w:u w:val="single"/>
        </w:rPr>
        <w:t>JNC Professional Services</w:t>
      </w:r>
    </w:p>
    <w:p w14:paraId="525F71AA" w14:textId="3F1A9DCC" w:rsidR="00ED752C" w:rsidRDefault="00ED752C" w:rsidP="00ED752C">
      <w:pPr>
        <w:pStyle w:val="BodyText"/>
        <w:rPr>
          <w:rFonts w:asciiTheme="minorHAnsi" w:hAnsiTheme="minorHAnsi" w:cstheme="minorHAnsi"/>
          <w:sz w:val="22"/>
          <w:szCs w:val="22"/>
        </w:rPr>
      </w:pPr>
      <w:r>
        <w:rPr>
          <w:rFonts w:asciiTheme="minorHAnsi" w:hAnsiTheme="minorHAnsi" w:cstheme="minorHAnsi"/>
          <w:sz w:val="22"/>
          <w:szCs w:val="22"/>
        </w:rPr>
        <w:t xml:space="preserve">There has been no further meeting of the </w:t>
      </w:r>
      <w:r w:rsidRPr="008C6696">
        <w:rPr>
          <w:rFonts w:asciiTheme="minorHAnsi" w:hAnsiTheme="minorHAnsi" w:cstheme="minorHAnsi"/>
          <w:sz w:val="22"/>
          <w:szCs w:val="22"/>
        </w:rPr>
        <w:t xml:space="preserve">JNC Academic </w:t>
      </w:r>
      <w:r>
        <w:rPr>
          <w:rFonts w:asciiTheme="minorHAnsi" w:hAnsiTheme="minorHAnsi" w:cstheme="minorHAnsi"/>
          <w:sz w:val="22"/>
          <w:szCs w:val="22"/>
        </w:rPr>
        <w:t xml:space="preserve">since it was last convened </w:t>
      </w:r>
      <w:r w:rsidRPr="008C6696">
        <w:rPr>
          <w:rFonts w:asciiTheme="minorHAnsi" w:hAnsiTheme="minorHAnsi" w:cstheme="minorHAnsi"/>
          <w:sz w:val="22"/>
          <w:szCs w:val="22"/>
        </w:rPr>
        <w:t xml:space="preserve">on </w:t>
      </w:r>
      <w:r w:rsidR="00D62406">
        <w:rPr>
          <w:rFonts w:asciiTheme="minorHAnsi" w:hAnsiTheme="minorHAnsi" w:cstheme="minorHAnsi"/>
          <w:sz w:val="22"/>
          <w:szCs w:val="22"/>
        </w:rPr>
        <w:t>30</w:t>
      </w:r>
      <w:r w:rsidRPr="008C6696">
        <w:rPr>
          <w:rFonts w:asciiTheme="minorHAnsi" w:hAnsiTheme="minorHAnsi" w:cstheme="minorHAnsi"/>
          <w:sz w:val="22"/>
          <w:szCs w:val="22"/>
          <w:vertAlign w:val="superscript"/>
        </w:rPr>
        <w:t>th</w:t>
      </w:r>
      <w:r w:rsidRPr="008C6696">
        <w:rPr>
          <w:rFonts w:asciiTheme="minorHAnsi" w:hAnsiTheme="minorHAnsi" w:cstheme="minorHAnsi"/>
          <w:sz w:val="22"/>
          <w:szCs w:val="22"/>
        </w:rPr>
        <w:t xml:space="preserve"> April 2024.  </w:t>
      </w:r>
    </w:p>
    <w:p w14:paraId="07DA0D85" w14:textId="77777777" w:rsidR="00773800" w:rsidRDefault="00773800" w:rsidP="00773800">
      <w:pPr>
        <w:autoSpaceDE w:val="0"/>
        <w:autoSpaceDN w:val="0"/>
        <w:adjustRightInd w:val="0"/>
        <w:spacing w:after="0" w:line="240" w:lineRule="auto"/>
      </w:pPr>
    </w:p>
    <w:p w14:paraId="39D3AE20" w14:textId="2FDF7445" w:rsidR="004423A3" w:rsidRPr="005A5D55" w:rsidRDefault="004423A3" w:rsidP="00530195">
      <w:pPr>
        <w:pStyle w:val="Heading1"/>
        <w:numPr>
          <w:ilvl w:val="0"/>
          <w:numId w:val="15"/>
        </w:numPr>
        <w:ind w:left="284" w:hanging="284"/>
        <w:jc w:val="both"/>
        <w:rPr>
          <w:rFonts w:asciiTheme="minorHAnsi" w:hAnsiTheme="minorHAnsi" w:cstheme="minorHAnsi"/>
          <w:b/>
          <w:color w:val="auto"/>
          <w:sz w:val="24"/>
          <w:szCs w:val="24"/>
        </w:rPr>
      </w:pPr>
      <w:r w:rsidRPr="005A5D55">
        <w:rPr>
          <w:rFonts w:asciiTheme="minorHAnsi" w:hAnsiTheme="minorHAnsi" w:cstheme="minorHAnsi"/>
          <w:b/>
          <w:color w:val="auto"/>
          <w:sz w:val="24"/>
          <w:szCs w:val="24"/>
        </w:rPr>
        <w:t>Employment Tribunal Update</w:t>
      </w:r>
    </w:p>
    <w:p w14:paraId="3A5AC080" w14:textId="594DABFC" w:rsidR="008A0196" w:rsidRPr="005A5D55" w:rsidRDefault="00DA77D9" w:rsidP="00D766C5">
      <w:pPr>
        <w:spacing w:after="120"/>
      </w:pPr>
      <w:r w:rsidRPr="005A5D55">
        <w:t>The</w:t>
      </w:r>
      <w:r w:rsidR="00ED3A74" w:rsidRPr="005A5D55">
        <w:t>re are six</w:t>
      </w:r>
      <w:r w:rsidRPr="005A5D55">
        <w:t xml:space="preserve"> claimants </w:t>
      </w:r>
      <w:r w:rsidR="00ED3A74" w:rsidRPr="005A5D55">
        <w:t xml:space="preserve">in total and the claims remain </w:t>
      </w:r>
      <w:proofErr w:type="spellStart"/>
      <w:r w:rsidR="00ED3A74" w:rsidRPr="005A5D55">
        <w:t>sisted</w:t>
      </w:r>
      <w:proofErr w:type="spellEnd"/>
      <w:r w:rsidR="007E1A51" w:rsidRPr="005A5D55">
        <w:t xml:space="preserve">.  </w:t>
      </w:r>
      <w:r w:rsidR="00745680">
        <w:t>The Employment Tribunal has recently requested an update</w:t>
      </w:r>
      <w:r w:rsidR="00E460AE">
        <w:t xml:space="preserve"> which we have provided</w:t>
      </w:r>
      <w:r w:rsidR="00745680">
        <w:t>.  D</w:t>
      </w:r>
      <w:r w:rsidR="00734F1F">
        <w:t>iscussions with UNISON are underway to find resolution.</w:t>
      </w:r>
    </w:p>
    <w:p w14:paraId="4C2FC632" w14:textId="77777777" w:rsidR="0035741E" w:rsidRPr="00C5223A" w:rsidRDefault="0035741E" w:rsidP="00D60B41">
      <w:pPr>
        <w:spacing w:after="120"/>
        <w:jc w:val="both"/>
      </w:pPr>
    </w:p>
    <w:p w14:paraId="12C68BCA" w14:textId="6AA98050" w:rsidR="00483EB6" w:rsidRPr="00C5223A" w:rsidRDefault="00483EB6" w:rsidP="00E624B8">
      <w:pPr>
        <w:jc w:val="both"/>
        <w:rPr>
          <w:rFonts w:ascii="Calibri" w:hAnsi="Calibri" w:cs="Calibri"/>
        </w:rPr>
      </w:pPr>
      <w:r w:rsidRPr="00C5223A">
        <w:rPr>
          <w:rFonts w:ascii="Calibri" w:hAnsi="Calibri" w:cs="Calibri"/>
        </w:rPr>
        <w:t>Elaine Turkington</w:t>
      </w:r>
    </w:p>
    <w:p w14:paraId="34107C38" w14:textId="3316643A" w:rsidR="00483EB6" w:rsidRPr="00C5223A" w:rsidRDefault="00BD4E84" w:rsidP="00483EB6">
      <w:pPr>
        <w:spacing w:after="120"/>
        <w:jc w:val="both"/>
        <w:rPr>
          <w:b/>
        </w:rPr>
      </w:pPr>
      <w:r w:rsidRPr="00C5223A">
        <w:rPr>
          <w:b/>
        </w:rPr>
        <w:t>College Registrar</w:t>
      </w:r>
    </w:p>
    <w:p w14:paraId="76106878" w14:textId="5F36BB03" w:rsidR="004423A3" w:rsidRPr="00C5223A" w:rsidRDefault="00BE71E6" w:rsidP="00E624B8">
      <w:pPr>
        <w:spacing w:after="120"/>
        <w:jc w:val="both"/>
        <w:rPr>
          <w:color w:val="FF0000"/>
        </w:rPr>
      </w:pPr>
      <w:r>
        <w:t>September</w:t>
      </w:r>
      <w:r w:rsidR="009D60A0">
        <w:t xml:space="preserve"> 2025</w:t>
      </w:r>
    </w:p>
    <w:p w14:paraId="49470729" w14:textId="14FECB89" w:rsidR="00C71D24" w:rsidRDefault="00C71D24"/>
    <w:sectPr w:rsidR="00C71D24" w:rsidSect="00420BF6">
      <w:footerReference w:type="default" r:id="rId1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A4F94A" w14:textId="77777777" w:rsidR="009E4AAE" w:rsidRDefault="009E4AAE" w:rsidP="00420BF6">
      <w:pPr>
        <w:spacing w:after="0" w:line="240" w:lineRule="auto"/>
      </w:pPr>
      <w:r>
        <w:separator/>
      </w:r>
    </w:p>
  </w:endnote>
  <w:endnote w:type="continuationSeparator" w:id="0">
    <w:p w14:paraId="325E2A4B" w14:textId="77777777" w:rsidR="009E4AAE" w:rsidRDefault="009E4AAE" w:rsidP="00420B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altName w:val="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4669776"/>
      <w:docPartObj>
        <w:docPartGallery w:val="Page Numbers (Bottom of Page)"/>
        <w:docPartUnique/>
      </w:docPartObj>
    </w:sdtPr>
    <w:sdtEndPr>
      <w:rPr>
        <w:noProof/>
      </w:rPr>
    </w:sdtEndPr>
    <w:sdtContent>
      <w:p w14:paraId="553407C9" w14:textId="794BFF3F" w:rsidR="001C3944" w:rsidRDefault="001C3944">
        <w:pPr>
          <w:pStyle w:val="Footer"/>
          <w:jc w:val="center"/>
        </w:pPr>
        <w:r>
          <w:fldChar w:fldCharType="begin"/>
        </w:r>
        <w:r>
          <w:instrText xml:space="preserve"> PAGE   \* MERGEFORMAT </w:instrText>
        </w:r>
        <w:r>
          <w:fldChar w:fldCharType="separate"/>
        </w:r>
        <w:r w:rsidR="00873CDE">
          <w:rPr>
            <w:noProof/>
          </w:rPr>
          <w:t>1</w:t>
        </w:r>
        <w:r>
          <w:rPr>
            <w:noProof/>
          </w:rPr>
          <w:fldChar w:fldCharType="end"/>
        </w:r>
      </w:p>
    </w:sdtContent>
  </w:sdt>
  <w:p w14:paraId="7CD356F1" w14:textId="77777777" w:rsidR="001C3944" w:rsidRDefault="001C39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D180A6" w14:textId="77777777" w:rsidR="009E4AAE" w:rsidRDefault="009E4AAE" w:rsidP="00420BF6">
      <w:pPr>
        <w:spacing w:after="0" w:line="240" w:lineRule="auto"/>
      </w:pPr>
      <w:r>
        <w:separator/>
      </w:r>
    </w:p>
  </w:footnote>
  <w:footnote w:type="continuationSeparator" w:id="0">
    <w:p w14:paraId="45FF360A" w14:textId="77777777" w:rsidR="009E4AAE" w:rsidRDefault="009E4AAE" w:rsidP="00420B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995215B"/>
    <w:multiLevelType w:val="hybridMultilevel"/>
    <w:tmpl w:val="AFEC1F0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67B1B6"/>
    <w:multiLevelType w:val="hybridMultilevel"/>
    <w:tmpl w:val="60E3245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D745F9"/>
    <w:multiLevelType w:val="hybridMultilevel"/>
    <w:tmpl w:val="26A4A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064F0A"/>
    <w:multiLevelType w:val="multilevel"/>
    <w:tmpl w:val="D95C2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B4A3136"/>
    <w:multiLevelType w:val="hybridMultilevel"/>
    <w:tmpl w:val="145C5E3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7C6B9FD"/>
    <w:multiLevelType w:val="hybridMultilevel"/>
    <w:tmpl w:val="895344D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BDC0648"/>
    <w:multiLevelType w:val="hybridMultilevel"/>
    <w:tmpl w:val="3BE4E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3E1C9C"/>
    <w:multiLevelType w:val="hybridMultilevel"/>
    <w:tmpl w:val="A7366816"/>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8" w15:restartNumberingAfterBreak="0">
    <w:nsid w:val="1CF64E27"/>
    <w:multiLevelType w:val="hybridMultilevel"/>
    <w:tmpl w:val="82A8C6B8"/>
    <w:lvl w:ilvl="0" w:tplc="847ACB86">
      <w:start w:val="5"/>
      <w:numFmt w:val="decimal"/>
      <w:lvlText w:val="%1."/>
      <w:lvlJc w:val="left"/>
      <w:pPr>
        <w:ind w:left="720" w:hanging="360"/>
      </w:pPr>
      <w:rPr>
        <w:rFonts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F512F0E"/>
    <w:multiLevelType w:val="hybridMultilevel"/>
    <w:tmpl w:val="F9A86434"/>
    <w:lvl w:ilvl="0" w:tplc="4B8000E0">
      <w:start w:val="5"/>
      <w:numFmt w:val="decimal"/>
      <w:lvlText w:val="%1."/>
      <w:lvlJc w:val="left"/>
      <w:pPr>
        <w:ind w:left="720" w:hanging="360"/>
      </w:pPr>
      <w:rPr>
        <w:rFonts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A7B7E16"/>
    <w:multiLevelType w:val="hybridMultilevel"/>
    <w:tmpl w:val="F04E7912"/>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BE11BBD"/>
    <w:multiLevelType w:val="hybridMultilevel"/>
    <w:tmpl w:val="C09CD71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30FB427A"/>
    <w:multiLevelType w:val="hybridMultilevel"/>
    <w:tmpl w:val="002AACA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 w15:restartNumberingAfterBreak="0">
    <w:nsid w:val="33EF22F8"/>
    <w:multiLevelType w:val="multilevel"/>
    <w:tmpl w:val="94120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6E528A2"/>
    <w:multiLevelType w:val="hybridMultilevel"/>
    <w:tmpl w:val="09A6A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EA71A6"/>
    <w:multiLevelType w:val="hybridMultilevel"/>
    <w:tmpl w:val="72A0EE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41F93846"/>
    <w:multiLevelType w:val="hybridMultilevel"/>
    <w:tmpl w:val="7BA844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2B14EF1"/>
    <w:multiLevelType w:val="hybridMultilevel"/>
    <w:tmpl w:val="94DE7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86335E"/>
    <w:multiLevelType w:val="hybridMultilevel"/>
    <w:tmpl w:val="2370D344"/>
    <w:lvl w:ilvl="0" w:tplc="08090001">
      <w:start w:val="1"/>
      <w:numFmt w:val="bullet"/>
      <w:lvlText w:val=""/>
      <w:lvlJc w:val="left"/>
      <w:pPr>
        <w:ind w:left="720" w:hanging="360"/>
      </w:pPr>
      <w:rPr>
        <w:rFonts w:ascii="Symbol" w:hAnsi="Symbol" w:hint="default"/>
      </w:rPr>
    </w:lvl>
    <w:lvl w:ilvl="1" w:tplc="7B84DDD2">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4405B08"/>
    <w:multiLevelType w:val="hybridMultilevel"/>
    <w:tmpl w:val="1632F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C27D01"/>
    <w:multiLevelType w:val="multilevel"/>
    <w:tmpl w:val="487658E4"/>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b w:val="0"/>
        <w:color w:val="2E74B5" w:themeColor="accent1" w:themeShade="BF"/>
        <w:sz w:val="26"/>
        <w:u w:val="none"/>
      </w:rPr>
    </w:lvl>
    <w:lvl w:ilvl="2">
      <w:start w:val="1"/>
      <w:numFmt w:val="decimal"/>
      <w:lvlText w:val="%1.%2.%3."/>
      <w:lvlJc w:val="left"/>
      <w:pPr>
        <w:ind w:left="1224" w:hanging="504"/>
      </w:pPr>
      <w:rPr>
        <w:rFonts w:hint="default"/>
        <w:b w:val="0"/>
        <w:color w:val="2E74B5" w:themeColor="accent1" w:themeShade="BF"/>
        <w:sz w:val="26"/>
        <w:u w:val="none"/>
      </w:rPr>
    </w:lvl>
    <w:lvl w:ilvl="3">
      <w:start w:val="1"/>
      <w:numFmt w:val="decimal"/>
      <w:lvlText w:val="%1.%2.%3.%4."/>
      <w:lvlJc w:val="left"/>
      <w:pPr>
        <w:ind w:left="1728" w:hanging="648"/>
      </w:pPr>
      <w:rPr>
        <w:rFonts w:hint="default"/>
        <w:b w:val="0"/>
        <w:color w:val="2E74B5" w:themeColor="accent1" w:themeShade="BF"/>
        <w:sz w:val="26"/>
        <w:u w:val="none"/>
      </w:rPr>
    </w:lvl>
    <w:lvl w:ilvl="4">
      <w:start w:val="1"/>
      <w:numFmt w:val="decimal"/>
      <w:lvlText w:val="%1.%2.%3.%4.%5."/>
      <w:lvlJc w:val="left"/>
      <w:pPr>
        <w:ind w:left="2232" w:hanging="792"/>
      </w:pPr>
      <w:rPr>
        <w:rFonts w:hint="default"/>
        <w:b w:val="0"/>
        <w:color w:val="2E74B5" w:themeColor="accent1" w:themeShade="BF"/>
        <w:sz w:val="26"/>
        <w:u w:val="none"/>
      </w:rPr>
    </w:lvl>
    <w:lvl w:ilvl="5">
      <w:start w:val="1"/>
      <w:numFmt w:val="decimal"/>
      <w:lvlText w:val="%1.%2.%3.%4.%5.%6."/>
      <w:lvlJc w:val="left"/>
      <w:pPr>
        <w:ind w:left="2736" w:hanging="936"/>
      </w:pPr>
      <w:rPr>
        <w:rFonts w:hint="default"/>
        <w:b w:val="0"/>
        <w:color w:val="2E74B5" w:themeColor="accent1" w:themeShade="BF"/>
        <w:sz w:val="26"/>
        <w:u w:val="none"/>
      </w:rPr>
    </w:lvl>
    <w:lvl w:ilvl="6">
      <w:start w:val="1"/>
      <w:numFmt w:val="decimal"/>
      <w:lvlText w:val="%1.%2.%3.%4.%5.%6.%7."/>
      <w:lvlJc w:val="left"/>
      <w:pPr>
        <w:ind w:left="3240" w:hanging="1080"/>
      </w:pPr>
      <w:rPr>
        <w:rFonts w:hint="default"/>
        <w:b w:val="0"/>
        <w:color w:val="2E74B5" w:themeColor="accent1" w:themeShade="BF"/>
        <w:sz w:val="26"/>
        <w:u w:val="none"/>
      </w:rPr>
    </w:lvl>
    <w:lvl w:ilvl="7">
      <w:start w:val="1"/>
      <w:numFmt w:val="decimal"/>
      <w:lvlText w:val="%1.%2.%3.%4.%5.%6.%7.%8."/>
      <w:lvlJc w:val="left"/>
      <w:pPr>
        <w:ind w:left="3744" w:hanging="1224"/>
      </w:pPr>
      <w:rPr>
        <w:rFonts w:hint="default"/>
        <w:b w:val="0"/>
        <w:color w:val="2E74B5" w:themeColor="accent1" w:themeShade="BF"/>
        <w:sz w:val="26"/>
        <w:u w:val="none"/>
      </w:rPr>
    </w:lvl>
    <w:lvl w:ilvl="8">
      <w:start w:val="1"/>
      <w:numFmt w:val="decimal"/>
      <w:lvlText w:val="%1.%2.%3.%4.%5.%6.%7.%8.%9."/>
      <w:lvlJc w:val="left"/>
      <w:pPr>
        <w:ind w:left="4320" w:hanging="1440"/>
      </w:pPr>
      <w:rPr>
        <w:rFonts w:hint="default"/>
        <w:b w:val="0"/>
        <w:color w:val="2E74B5" w:themeColor="accent1" w:themeShade="BF"/>
        <w:sz w:val="26"/>
        <w:u w:val="none"/>
      </w:rPr>
    </w:lvl>
  </w:abstractNum>
  <w:abstractNum w:abstractNumId="21" w15:restartNumberingAfterBreak="0">
    <w:nsid w:val="589E6703"/>
    <w:multiLevelType w:val="hybridMultilevel"/>
    <w:tmpl w:val="4A5AD674"/>
    <w:lvl w:ilvl="0" w:tplc="98A68FF2">
      <w:numFmt w:val="bullet"/>
      <w:lvlText w:val=""/>
      <w:lvlJc w:val="left"/>
      <w:pPr>
        <w:ind w:left="821" w:hanging="360"/>
      </w:pPr>
      <w:rPr>
        <w:rFonts w:ascii="Symbol" w:eastAsia="Symbol" w:hAnsi="Symbol" w:cs="Symbol" w:hint="default"/>
        <w:b w:val="0"/>
        <w:bCs w:val="0"/>
        <w:i w:val="0"/>
        <w:iCs w:val="0"/>
        <w:spacing w:val="0"/>
        <w:w w:val="100"/>
        <w:sz w:val="22"/>
        <w:szCs w:val="22"/>
        <w:lang w:val="en-US" w:eastAsia="en-US" w:bidi="ar-SA"/>
      </w:rPr>
    </w:lvl>
    <w:lvl w:ilvl="1" w:tplc="AAAE72F2">
      <w:numFmt w:val="bullet"/>
      <w:lvlText w:val="•"/>
      <w:lvlJc w:val="left"/>
      <w:pPr>
        <w:ind w:left="1624" w:hanging="360"/>
      </w:pPr>
      <w:rPr>
        <w:rFonts w:hint="default"/>
        <w:lang w:val="en-US" w:eastAsia="en-US" w:bidi="ar-SA"/>
      </w:rPr>
    </w:lvl>
    <w:lvl w:ilvl="2" w:tplc="3A5C3EFC">
      <w:numFmt w:val="bullet"/>
      <w:lvlText w:val="•"/>
      <w:lvlJc w:val="left"/>
      <w:pPr>
        <w:ind w:left="2428" w:hanging="360"/>
      </w:pPr>
      <w:rPr>
        <w:rFonts w:hint="default"/>
        <w:lang w:val="en-US" w:eastAsia="en-US" w:bidi="ar-SA"/>
      </w:rPr>
    </w:lvl>
    <w:lvl w:ilvl="3" w:tplc="BA529650">
      <w:numFmt w:val="bullet"/>
      <w:lvlText w:val="•"/>
      <w:lvlJc w:val="left"/>
      <w:pPr>
        <w:ind w:left="3232" w:hanging="360"/>
      </w:pPr>
      <w:rPr>
        <w:rFonts w:hint="default"/>
        <w:lang w:val="en-US" w:eastAsia="en-US" w:bidi="ar-SA"/>
      </w:rPr>
    </w:lvl>
    <w:lvl w:ilvl="4" w:tplc="007E6158">
      <w:numFmt w:val="bullet"/>
      <w:lvlText w:val="•"/>
      <w:lvlJc w:val="left"/>
      <w:pPr>
        <w:ind w:left="4036" w:hanging="360"/>
      </w:pPr>
      <w:rPr>
        <w:rFonts w:hint="default"/>
        <w:lang w:val="en-US" w:eastAsia="en-US" w:bidi="ar-SA"/>
      </w:rPr>
    </w:lvl>
    <w:lvl w:ilvl="5" w:tplc="CF765980">
      <w:numFmt w:val="bullet"/>
      <w:lvlText w:val="•"/>
      <w:lvlJc w:val="left"/>
      <w:pPr>
        <w:ind w:left="4840" w:hanging="360"/>
      </w:pPr>
      <w:rPr>
        <w:rFonts w:hint="default"/>
        <w:lang w:val="en-US" w:eastAsia="en-US" w:bidi="ar-SA"/>
      </w:rPr>
    </w:lvl>
    <w:lvl w:ilvl="6" w:tplc="16C6E918">
      <w:numFmt w:val="bullet"/>
      <w:lvlText w:val="•"/>
      <w:lvlJc w:val="left"/>
      <w:pPr>
        <w:ind w:left="5644" w:hanging="360"/>
      </w:pPr>
      <w:rPr>
        <w:rFonts w:hint="default"/>
        <w:lang w:val="en-US" w:eastAsia="en-US" w:bidi="ar-SA"/>
      </w:rPr>
    </w:lvl>
    <w:lvl w:ilvl="7" w:tplc="C56C72CE">
      <w:numFmt w:val="bullet"/>
      <w:lvlText w:val="•"/>
      <w:lvlJc w:val="left"/>
      <w:pPr>
        <w:ind w:left="6448" w:hanging="360"/>
      </w:pPr>
      <w:rPr>
        <w:rFonts w:hint="default"/>
        <w:lang w:val="en-US" w:eastAsia="en-US" w:bidi="ar-SA"/>
      </w:rPr>
    </w:lvl>
    <w:lvl w:ilvl="8" w:tplc="EBAA63FA">
      <w:numFmt w:val="bullet"/>
      <w:lvlText w:val="•"/>
      <w:lvlJc w:val="left"/>
      <w:pPr>
        <w:ind w:left="7252" w:hanging="360"/>
      </w:pPr>
      <w:rPr>
        <w:rFonts w:hint="default"/>
        <w:lang w:val="en-US" w:eastAsia="en-US" w:bidi="ar-SA"/>
      </w:rPr>
    </w:lvl>
  </w:abstractNum>
  <w:abstractNum w:abstractNumId="22" w15:restartNumberingAfterBreak="0">
    <w:nsid w:val="5AAC338D"/>
    <w:multiLevelType w:val="hybridMultilevel"/>
    <w:tmpl w:val="CE7883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65C74DDA"/>
    <w:multiLevelType w:val="hybridMultilevel"/>
    <w:tmpl w:val="4DD8C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87087C"/>
    <w:multiLevelType w:val="multilevel"/>
    <w:tmpl w:val="7ACED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6C5589B"/>
    <w:multiLevelType w:val="hybridMultilevel"/>
    <w:tmpl w:val="99804EB0"/>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7EE6EA0"/>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1002"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7" w15:restartNumberingAfterBreak="0">
    <w:nsid w:val="774E3036"/>
    <w:multiLevelType w:val="hybridMultilevel"/>
    <w:tmpl w:val="6FB2A3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7CA50EA9"/>
    <w:multiLevelType w:val="hybridMultilevel"/>
    <w:tmpl w:val="229AB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FF41318"/>
    <w:multiLevelType w:val="hybridMultilevel"/>
    <w:tmpl w:val="E960B4B3"/>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6"/>
  </w:num>
  <w:num w:numId="2">
    <w:abstractNumId w:val="20"/>
  </w:num>
  <w:num w:numId="3">
    <w:abstractNumId w:val="22"/>
  </w:num>
  <w:num w:numId="4">
    <w:abstractNumId w:val="27"/>
  </w:num>
  <w:num w:numId="5">
    <w:abstractNumId w:val="16"/>
  </w:num>
  <w:num w:numId="6">
    <w:abstractNumId w:val="15"/>
  </w:num>
  <w:num w:numId="7">
    <w:abstractNumId w:val="25"/>
  </w:num>
  <w:num w:numId="8">
    <w:abstractNumId w:val="19"/>
  </w:num>
  <w:num w:numId="9">
    <w:abstractNumId w:val="0"/>
  </w:num>
  <w:num w:numId="10">
    <w:abstractNumId w:val="21"/>
  </w:num>
  <w:num w:numId="11">
    <w:abstractNumId w:val="6"/>
  </w:num>
  <w:num w:numId="12">
    <w:abstractNumId w:val="23"/>
  </w:num>
  <w:num w:numId="13">
    <w:abstractNumId w:val="7"/>
  </w:num>
  <w:num w:numId="14">
    <w:abstractNumId w:val="14"/>
  </w:num>
  <w:num w:numId="15">
    <w:abstractNumId w:val="10"/>
  </w:num>
  <w:num w:numId="16">
    <w:abstractNumId w:val="9"/>
  </w:num>
  <w:num w:numId="17">
    <w:abstractNumId w:val="8"/>
  </w:num>
  <w:num w:numId="18">
    <w:abstractNumId w:val="3"/>
  </w:num>
  <w:num w:numId="19">
    <w:abstractNumId w:val="13"/>
  </w:num>
  <w:num w:numId="20">
    <w:abstractNumId w:val="24"/>
  </w:num>
  <w:num w:numId="21">
    <w:abstractNumId w:val="2"/>
  </w:num>
  <w:num w:numId="22">
    <w:abstractNumId w:val="28"/>
  </w:num>
  <w:num w:numId="23">
    <w:abstractNumId w:val="17"/>
  </w:num>
  <w:num w:numId="24">
    <w:abstractNumId w:val="18"/>
  </w:num>
  <w:num w:numId="25">
    <w:abstractNumId w:val="4"/>
  </w:num>
  <w:num w:numId="26">
    <w:abstractNumId w:val="29"/>
  </w:num>
  <w:num w:numId="27">
    <w:abstractNumId w:val="5"/>
  </w:num>
  <w:num w:numId="28">
    <w:abstractNumId w:val="1"/>
  </w:num>
  <w:num w:numId="29">
    <w:abstractNumId w:val="11"/>
    <w:lvlOverride w:ilvl="0"/>
    <w:lvlOverride w:ilvl="1"/>
    <w:lvlOverride w:ilvl="2"/>
    <w:lvlOverride w:ilvl="3"/>
    <w:lvlOverride w:ilvl="4"/>
    <w:lvlOverride w:ilvl="5"/>
    <w:lvlOverride w:ilvl="6"/>
    <w:lvlOverride w:ilvl="7"/>
    <w:lvlOverride w:ilvl="8"/>
  </w:num>
  <w:num w:numId="30">
    <w:abstractNumId w:val="12"/>
    <w:lvlOverride w:ilvl="0"/>
    <w:lvlOverride w:ilvl="1"/>
    <w:lvlOverride w:ilvl="2"/>
    <w:lvlOverride w:ilvl="3"/>
    <w:lvlOverride w:ilvl="4"/>
    <w:lvlOverride w:ilvl="5"/>
    <w:lvlOverride w:ilvl="6"/>
    <w:lvlOverride w:ilvl="7"/>
    <w:lvlOverride w:ilv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98D"/>
    <w:rsid w:val="0000534D"/>
    <w:rsid w:val="0001106D"/>
    <w:rsid w:val="0001191F"/>
    <w:rsid w:val="000150CF"/>
    <w:rsid w:val="00015571"/>
    <w:rsid w:val="00021EAF"/>
    <w:rsid w:val="00031FF8"/>
    <w:rsid w:val="000321F0"/>
    <w:rsid w:val="00033EF1"/>
    <w:rsid w:val="000353AA"/>
    <w:rsid w:val="000375E1"/>
    <w:rsid w:val="00044292"/>
    <w:rsid w:val="00044640"/>
    <w:rsid w:val="00044868"/>
    <w:rsid w:val="00054CA4"/>
    <w:rsid w:val="0006120A"/>
    <w:rsid w:val="00062044"/>
    <w:rsid w:val="00064843"/>
    <w:rsid w:val="00067762"/>
    <w:rsid w:val="00075A04"/>
    <w:rsid w:val="0008079F"/>
    <w:rsid w:val="0008721A"/>
    <w:rsid w:val="00092215"/>
    <w:rsid w:val="0009299A"/>
    <w:rsid w:val="00096CB3"/>
    <w:rsid w:val="000B06A8"/>
    <w:rsid w:val="000B2E70"/>
    <w:rsid w:val="000B594E"/>
    <w:rsid w:val="000C41A9"/>
    <w:rsid w:val="000D4499"/>
    <w:rsid w:val="000E2333"/>
    <w:rsid w:val="000E3FED"/>
    <w:rsid w:val="000E59E1"/>
    <w:rsid w:val="000F5BF1"/>
    <w:rsid w:val="00103ACF"/>
    <w:rsid w:val="001073C1"/>
    <w:rsid w:val="00114DE3"/>
    <w:rsid w:val="00115266"/>
    <w:rsid w:val="00116B89"/>
    <w:rsid w:val="0012254E"/>
    <w:rsid w:val="0012259B"/>
    <w:rsid w:val="0012726B"/>
    <w:rsid w:val="00127A3D"/>
    <w:rsid w:val="00137C2A"/>
    <w:rsid w:val="0014317B"/>
    <w:rsid w:val="001610F7"/>
    <w:rsid w:val="0016119C"/>
    <w:rsid w:val="00163ECA"/>
    <w:rsid w:val="00167D6B"/>
    <w:rsid w:val="00172099"/>
    <w:rsid w:val="00172F5E"/>
    <w:rsid w:val="00174B91"/>
    <w:rsid w:val="00175709"/>
    <w:rsid w:val="001826BF"/>
    <w:rsid w:val="0018603F"/>
    <w:rsid w:val="001870E0"/>
    <w:rsid w:val="001871A8"/>
    <w:rsid w:val="001911A1"/>
    <w:rsid w:val="00193AC1"/>
    <w:rsid w:val="00194A2D"/>
    <w:rsid w:val="001A3300"/>
    <w:rsid w:val="001A6710"/>
    <w:rsid w:val="001A7A2C"/>
    <w:rsid w:val="001B1FD6"/>
    <w:rsid w:val="001B4663"/>
    <w:rsid w:val="001B4BC9"/>
    <w:rsid w:val="001C23F5"/>
    <w:rsid w:val="001C3944"/>
    <w:rsid w:val="001C6D36"/>
    <w:rsid w:val="001E02FC"/>
    <w:rsid w:val="001E1089"/>
    <w:rsid w:val="001E7D5D"/>
    <w:rsid w:val="001F439D"/>
    <w:rsid w:val="001F69F4"/>
    <w:rsid w:val="00204113"/>
    <w:rsid w:val="00204388"/>
    <w:rsid w:val="00210AB4"/>
    <w:rsid w:val="0021197E"/>
    <w:rsid w:val="00213228"/>
    <w:rsid w:val="00215081"/>
    <w:rsid w:val="00222357"/>
    <w:rsid w:val="002246EA"/>
    <w:rsid w:val="002351DB"/>
    <w:rsid w:val="002408AA"/>
    <w:rsid w:val="00240AFF"/>
    <w:rsid w:val="00244D90"/>
    <w:rsid w:val="00250735"/>
    <w:rsid w:val="00254658"/>
    <w:rsid w:val="00254D66"/>
    <w:rsid w:val="002604F5"/>
    <w:rsid w:val="00266EA6"/>
    <w:rsid w:val="00275661"/>
    <w:rsid w:val="002807E9"/>
    <w:rsid w:val="00281F66"/>
    <w:rsid w:val="00284343"/>
    <w:rsid w:val="00284F39"/>
    <w:rsid w:val="002865DF"/>
    <w:rsid w:val="00292DE7"/>
    <w:rsid w:val="002945CC"/>
    <w:rsid w:val="00294A42"/>
    <w:rsid w:val="002A4302"/>
    <w:rsid w:val="002A486D"/>
    <w:rsid w:val="002A7369"/>
    <w:rsid w:val="002B0883"/>
    <w:rsid w:val="002B3E7E"/>
    <w:rsid w:val="002B79ED"/>
    <w:rsid w:val="002C43BC"/>
    <w:rsid w:val="002D230F"/>
    <w:rsid w:val="002D6658"/>
    <w:rsid w:val="002D69ED"/>
    <w:rsid w:val="002E1B86"/>
    <w:rsid w:val="002E221C"/>
    <w:rsid w:val="002E5F24"/>
    <w:rsid w:val="002E693C"/>
    <w:rsid w:val="002E6D4B"/>
    <w:rsid w:val="002F14AE"/>
    <w:rsid w:val="002F7B1E"/>
    <w:rsid w:val="0030266B"/>
    <w:rsid w:val="00302C71"/>
    <w:rsid w:val="003057C9"/>
    <w:rsid w:val="00306156"/>
    <w:rsid w:val="0031417D"/>
    <w:rsid w:val="00321154"/>
    <w:rsid w:val="00321727"/>
    <w:rsid w:val="00324634"/>
    <w:rsid w:val="00333B36"/>
    <w:rsid w:val="0033477D"/>
    <w:rsid w:val="00335F6D"/>
    <w:rsid w:val="003377B8"/>
    <w:rsid w:val="00346A4C"/>
    <w:rsid w:val="00347670"/>
    <w:rsid w:val="0035082E"/>
    <w:rsid w:val="003524BD"/>
    <w:rsid w:val="0035741E"/>
    <w:rsid w:val="00362A25"/>
    <w:rsid w:val="00366E07"/>
    <w:rsid w:val="00367F31"/>
    <w:rsid w:val="003749F8"/>
    <w:rsid w:val="0038020C"/>
    <w:rsid w:val="00380E00"/>
    <w:rsid w:val="00392F47"/>
    <w:rsid w:val="003A49CE"/>
    <w:rsid w:val="003A5AE5"/>
    <w:rsid w:val="003A75A6"/>
    <w:rsid w:val="003A7D3C"/>
    <w:rsid w:val="003B7A7C"/>
    <w:rsid w:val="003B7FEF"/>
    <w:rsid w:val="003C0F2A"/>
    <w:rsid w:val="003C44F2"/>
    <w:rsid w:val="003C4892"/>
    <w:rsid w:val="003C4F37"/>
    <w:rsid w:val="003D3BDE"/>
    <w:rsid w:val="003D5A5A"/>
    <w:rsid w:val="003E1A78"/>
    <w:rsid w:val="003E1BD1"/>
    <w:rsid w:val="003E7779"/>
    <w:rsid w:val="003F5CE2"/>
    <w:rsid w:val="00404D82"/>
    <w:rsid w:val="00406569"/>
    <w:rsid w:val="00411165"/>
    <w:rsid w:val="0041256F"/>
    <w:rsid w:val="00414DDD"/>
    <w:rsid w:val="004175C1"/>
    <w:rsid w:val="00420BF6"/>
    <w:rsid w:val="004224DF"/>
    <w:rsid w:val="004262D9"/>
    <w:rsid w:val="00436A86"/>
    <w:rsid w:val="00440F65"/>
    <w:rsid w:val="004423A3"/>
    <w:rsid w:val="004459F3"/>
    <w:rsid w:val="00453321"/>
    <w:rsid w:val="00461AB0"/>
    <w:rsid w:val="00461EFA"/>
    <w:rsid w:val="00463066"/>
    <w:rsid w:val="004635A9"/>
    <w:rsid w:val="00463E24"/>
    <w:rsid w:val="004702DA"/>
    <w:rsid w:val="0047278F"/>
    <w:rsid w:val="00473E79"/>
    <w:rsid w:val="00477D43"/>
    <w:rsid w:val="00483EB6"/>
    <w:rsid w:val="00484C38"/>
    <w:rsid w:val="00484FAF"/>
    <w:rsid w:val="0048707A"/>
    <w:rsid w:val="0048736C"/>
    <w:rsid w:val="00487927"/>
    <w:rsid w:val="00495C7F"/>
    <w:rsid w:val="00496C25"/>
    <w:rsid w:val="00497B61"/>
    <w:rsid w:val="00497DE4"/>
    <w:rsid w:val="004A4AFA"/>
    <w:rsid w:val="004B010F"/>
    <w:rsid w:val="004C6084"/>
    <w:rsid w:val="004C6F0B"/>
    <w:rsid w:val="004D5A38"/>
    <w:rsid w:val="004E0CB3"/>
    <w:rsid w:val="004E0E0E"/>
    <w:rsid w:val="004E46D5"/>
    <w:rsid w:val="004F5AC5"/>
    <w:rsid w:val="004F5FCB"/>
    <w:rsid w:val="004F613C"/>
    <w:rsid w:val="004F7A37"/>
    <w:rsid w:val="00512F3B"/>
    <w:rsid w:val="0051361B"/>
    <w:rsid w:val="005140BA"/>
    <w:rsid w:val="005144D4"/>
    <w:rsid w:val="00520043"/>
    <w:rsid w:val="00522D01"/>
    <w:rsid w:val="00525D3A"/>
    <w:rsid w:val="00530195"/>
    <w:rsid w:val="0053028B"/>
    <w:rsid w:val="00530C0A"/>
    <w:rsid w:val="00532403"/>
    <w:rsid w:val="0053760D"/>
    <w:rsid w:val="00540C33"/>
    <w:rsid w:val="00541B66"/>
    <w:rsid w:val="00543E52"/>
    <w:rsid w:val="00545276"/>
    <w:rsid w:val="005458FE"/>
    <w:rsid w:val="00545A8B"/>
    <w:rsid w:val="0055224D"/>
    <w:rsid w:val="00552D5F"/>
    <w:rsid w:val="005540EC"/>
    <w:rsid w:val="005555F2"/>
    <w:rsid w:val="00561F87"/>
    <w:rsid w:val="005769ED"/>
    <w:rsid w:val="0059158B"/>
    <w:rsid w:val="00594905"/>
    <w:rsid w:val="005A3C66"/>
    <w:rsid w:val="005A5D55"/>
    <w:rsid w:val="005B5D3E"/>
    <w:rsid w:val="005B6736"/>
    <w:rsid w:val="005C370B"/>
    <w:rsid w:val="005D58BD"/>
    <w:rsid w:val="005D61CF"/>
    <w:rsid w:val="005E0B07"/>
    <w:rsid w:val="00607341"/>
    <w:rsid w:val="00610813"/>
    <w:rsid w:val="00612E04"/>
    <w:rsid w:val="0062290B"/>
    <w:rsid w:val="0062412C"/>
    <w:rsid w:val="00625F18"/>
    <w:rsid w:val="00626C15"/>
    <w:rsid w:val="00627E70"/>
    <w:rsid w:val="00641638"/>
    <w:rsid w:val="00643FD0"/>
    <w:rsid w:val="0064438F"/>
    <w:rsid w:val="006528A5"/>
    <w:rsid w:val="00654CAD"/>
    <w:rsid w:val="006624E0"/>
    <w:rsid w:val="006626AD"/>
    <w:rsid w:val="00663601"/>
    <w:rsid w:val="00663CEB"/>
    <w:rsid w:val="00663EB9"/>
    <w:rsid w:val="00664783"/>
    <w:rsid w:val="006711E0"/>
    <w:rsid w:val="00674AD1"/>
    <w:rsid w:val="00676A01"/>
    <w:rsid w:val="00677388"/>
    <w:rsid w:val="00677686"/>
    <w:rsid w:val="00683E03"/>
    <w:rsid w:val="00687356"/>
    <w:rsid w:val="00693EC8"/>
    <w:rsid w:val="006A5142"/>
    <w:rsid w:val="006B1507"/>
    <w:rsid w:val="006B1583"/>
    <w:rsid w:val="006B5C35"/>
    <w:rsid w:val="006B698D"/>
    <w:rsid w:val="006C2E2C"/>
    <w:rsid w:val="006C3093"/>
    <w:rsid w:val="006C7BDD"/>
    <w:rsid w:val="006D09FC"/>
    <w:rsid w:val="006D442F"/>
    <w:rsid w:val="006E5629"/>
    <w:rsid w:val="006F280C"/>
    <w:rsid w:val="006F423C"/>
    <w:rsid w:val="006F5BC7"/>
    <w:rsid w:val="00700471"/>
    <w:rsid w:val="0070301C"/>
    <w:rsid w:val="007032B5"/>
    <w:rsid w:val="00703471"/>
    <w:rsid w:val="00713C9F"/>
    <w:rsid w:val="007206D4"/>
    <w:rsid w:val="007221D2"/>
    <w:rsid w:val="00724336"/>
    <w:rsid w:val="00733E0F"/>
    <w:rsid w:val="00733E20"/>
    <w:rsid w:val="00734F1F"/>
    <w:rsid w:val="00737BE3"/>
    <w:rsid w:val="00743EAB"/>
    <w:rsid w:val="00744798"/>
    <w:rsid w:val="00745680"/>
    <w:rsid w:val="0074662D"/>
    <w:rsid w:val="007506DD"/>
    <w:rsid w:val="0075509C"/>
    <w:rsid w:val="0075696E"/>
    <w:rsid w:val="00757ADF"/>
    <w:rsid w:val="007635C1"/>
    <w:rsid w:val="00767A0F"/>
    <w:rsid w:val="00773800"/>
    <w:rsid w:val="007751D9"/>
    <w:rsid w:val="007846A9"/>
    <w:rsid w:val="00784E73"/>
    <w:rsid w:val="0078685F"/>
    <w:rsid w:val="00794C52"/>
    <w:rsid w:val="007A386F"/>
    <w:rsid w:val="007A7981"/>
    <w:rsid w:val="007B2579"/>
    <w:rsid w:val="007B3358"/>
    <w:rsid w:val="007B4789"/>
    <w:rsid w:val="007B4C7F"/>
    <w:rsid w:val="007C65C5"/>
    <w:rsid w:val="007C6626"/>
    <w:rsid w:val="007C72F7"/>
    <w:rsid w:val="007D2A69"/>
    <w:rsid w:val="007D2F56"/>
    <w:rsid w:val="007D677F"/>
    <w:rsid w:val="007D68AC"/>
    <w:rsid w:val="007E0645"/>
    <w:rsid w:val="007E1A51"/>
    <w:rsid w:val="007E38DD"/>
    <w:rsid w:val="007E5522"/>
    <w:rsid w:val="008010D3"/>
    <w:rsid w:val="00807DE8"/>
    <w:rsid w:val="00811E9A"/>
    <w:rsid w:val="00816348"/>
    <w:rsid w:val="008230BC"/>
    <w:rsid w:val="00823927"/>
    <w:rsid w:val="008306C2"/>
    <w:rsid w:val="00830C4D"/>
    <w:rsid w:val="0083109A"/>
    <w:rsid w:val="0083207C"/>
    <w:rsid w:val="00850362"/>
    <w:rsid w:val="0085307D"/>
    <w:rsid w:val="008540DD"/>
    <w:rsid w:val="00856160"/>
    <w:rsid w:val="008566C4"/>
    <w:rsid w:val="008567C0"/>
    <w:rsid w:val="00862405"/>
    <w:rsid w:val="00864136"/>
    <w:rsid w:val="00864AB4"/>
    <w:rsid w:val="00864E0C"/>
    <w:rsid w:val="008703B6"/>
    <w:rsid w:val="00870704"/>
    <w:rsid w:val="00873CDE"/>
    <w:rsid w:val="008763D1"/>
    <w:rsid w:val="00881696"/>
    <w:rsid w:val="00884437"/>
    <w:rsid w:val="00886B34"/>
    <w:rsid w:val="0089166C"/>
    <w:rsid w:val="0089723F"/>
    <w:rsid w:val="008A0196"/>
    <w:rsid w:val="008A2AD5"/>
    <w:rsid w:val="008A7A11"/>
    <w:rsid w:val="008B0B08"/>
    <w:rsid w:val="008B3BC2"/>
    <w:rsid w:val="008B72E2"/>
    <w:rsid w:val="008C0722"/>
    <w:rsid w:val="008C0B8F"/>
    <w:rsid w:val="008C6696"/>
    <w:rsid w:val="008D0723"/>
    <w:rsid w:val="008D2DF0"/>
    <w:rsid w:val="008D72F9"/>
    <w:rsid w:val="008E49B9"/>
    <w:rsid w:val="008E79EB"/>
    <w:rsid w:val="008F051A"/>
    <w:rsid w:val="008F130C"/>
    <w:rsid w:val="008F3BC8"/>
    <w:rsid w:val="008F62ED"/>
    <w:rsid w:val="00901BF5"/>
    <w:rsid w:val="00902438"/>
    <w:rsid w:val="0090478F"/>
    <w:rsid w:val="009062EA"/>
    <w:rsid w:val="009136CE"/>
    <w:rsid w:val="00915D75"/>
    <w:rsid w:val="009162DE"/>
    <w:rsid w:val="009169BA"/>
    <w:rsid w:val="009207C1"/>
    <w:rsid w:val="0092606F"/>
    <w:rsid w:val="00926B2C"/>
    <w:rsid w:val="00937080"/>
    <w:rsid w:val="009447A2"/>
    <w:rsid w:val="00947A80"/>
    <w:rsid w:val="00952F7A"/>
    <w:rsid w:val="0095748F"/>
    <w:rsid w:val="009608E7"/>
    <w:rsid w:val="00965D61"/>
    <w:rsid w:val="00966E7E"/>
    <w:rsid w:val="00967ECA"/>
    <w:rsid w:val="0097112E"/>
    <w:rsid w:val="00977747"/>
    <w:rsid w:val="00981C1B"/>
    <w:rsid w:val="00982530"/>
    <w:rsid w:val="0098606F"/>
    <w:rsid w:val="00990289"/>
    <w:rsid w:val="00992A95"/>
    <w:rsid w:val="00995F1A"/>
    <w:rsid w:val="00996065"/>
    <w:rsid w:val="009A0B07"/>
    <w:rsid w:val="009C0EE6"/>
    <w:rsid w:val="009C1983"/>
    <w:rsid w:val="009C4D12"/>
    <w:rsid w:val="009C5394"/>
    <w:rsid w:val="009C55F4"/>
    <w:rsid w:val="009C68DE"/>
    <w:rsid w:val="009D1BB8"/>
    <w:rsid w:val="009D45B2"/>
    <w:rsid w:val="009D60A0"/>
    <w:rsid w:val="009E349F"/>
    <w:rsid w:val="009E4AAE"/>
    <w:rsid w:val="009F1335"/>
    <w:rsid w:val="009F69AB"/>
    <w:rsid w:val="00A04AD9"/>
    <w:rsid w:val="00A05371"/>
    <w:rsid w:val="00A10ECC"/>
    <w:rsid w:val="00A1264C"/>
    <w:rsid w:val="00A13381"/>
    <w:rsid w:val="00A15DCE"/>
    <w:rsid w:val="00A207C4"/>
    <w:rsid w:val="00A24475"/>
    <w:rsid w:val="00A248FF"/>
    <w:rsid w:val="00A25448"/>
    <w:rsid w:val="00A34956"/>
    <w:rsid w:val="00A34A21"/>
    <w:rsid w:val="00A37F95"/>
    <w:rsid w:val="00A40E52"/>
    <w:rsid w:val="00A45196"/>
    <w:rsid w:val="00A56B1A"/>
    <w:rsid w:val="00A5764F"/>
    <w:rsid w:val="00A57D97"/>
    <w:rsid w:val="00A6116B"/>
    <w:rsid w:val="00A76122"/>
    <w:rsid w:val="00A84065"/>
    <w:rsid w:val="00A85188"/>
    <w:rsid w:val="00A8583B"/>
    <w:rsid w:val="00A85A06"/>
    <w:rsid w:val="00A8693F"/>
    <w:rsid w:val="00A875CB"/>
    <w:rsid w:val="00A900EB"/>
    <w:rsid w:val="00A9496C"/>
    <w:rsid w:val="00A97062"/>
    <w:rsid w:val="00AA3B0F"/>
    <w:rsid w:val="00AA4586"/>
    <w:rsid w:val="00AB54EC"/>
    <w:rsid w:val="00AC3B57"/>
    <w:rsid w:val="00AD30DD"/>
    <w:rsid w:val="00AD4C99"/>
    <w:rsid w:val="00AE1936"/>
    <w:rsid w:val="00AE31A8"/>
    <w:rsid w:val="00AE7445"/>
    <w:rsid w:val="00AF4732"/>
    <w:rsid w:val="00AF520B"/>
    <w:rsid w:val="00AF5BFF"/>
    <w:rsid w:val="00AF5C02"/>
    <w:rsid w:val="00B002DB"/>
    <w:rsid w:val="00B00942"/>
    <w:rsid w:val="00B05615"/>
    <w:rsid w:val="00B135CB"/>
    <w:rsid w:val="00B1426E"/>
    <w:rsid w:val="00B14AEA"/>
    <w:rsid w:val="00B21D5F"/>
    <w:rsid w:val="00B23728"/>
    <w:rsid w:val="00B3016C"/>
    <w:rsid w:val="00B31615"/>
    <w:rsid w:val="00B35128"/>
    <w:rsid w:val="00B37A81"/>
    <w:rsid w:val="00B42557"/>
    <w:rsid w:val="00B4436E"/>
    <w:rsid w:val="00B46C50"/>
    <w:rsid w:val="00B508BA"/>
    <w:rsid w:val="00B52B51"/>
    <w:rsid w:val="00B53F5F"/>
    <w:rsid w:val="00B57455"/>
    <w:rsid w:val="00B57785"/>
    <w:rsid w:val="00B60AF5"/>
    <w:rsid w:val="00B61AE3"/>
    <w:rsid w:val="00B62AD6"/>
    <w:rsid w:val="00B65758"/>
    <w:rsid w:val="00B65D08"/>
    <w:rsid w:val="00B66028"/>
    <w:rsid w:val="00B66DC2"/>
    <w:rsid w:val="00B74BEE"/>
    <w:rsid w:val="00B7502F"/>
    <w:rsid w:val="00B82428"/>
    <w:rsid w:val="00B84A24"/>
    <w:rsid w:val="00B84DE2"/>
    <w:rsid w:val="00B9268F"/>
    <w:rsid w:val="00B9438C"/>
    <w:rsid w:val="00B94537"/>
    <w:rsid w:val="00B9506D"/>
    <w:rsid w:val="00B97ABE"/>
    <w:rsid w:val="00BB10B1"/>
    <w:rsid w:val="00BB1EDD"/>
    <w:rsid w:val="00BB4EC6"/>
    <w:rsid w:val="00BB5005"/>
    <w:rsid w:val="00BB7AFF"/>
    <w:rsid w:val="00BC0974"/>
    <w:rsid w:val="00BC1611"/>
    <w:rsid w:val="00BC38A4"/>
    <w:rsid w:val="00BC3CF6"/>
    <w:rsid w:val="00BC4A51"/>
    <w:rsid w:val="00BC5C26"/>
    <w:rsid w:val="00BD4E84"/>
    <w:rsid w:val="00BD644B"/>
    <w:rsid w:val="00BE71E6"/>
    <w:rsid w:val="00BF06BA"/>
    <w:rsid w:val="00BF299A"/>
    <w:rsid w:val="00BF7D96"/>
    <w:rsid w:val="00C0133C"/>
    <w:rsid w:val="00C0196B"/>
    <w:rsid w:val="00C0206F"/>
    <w:rsid w:val="00C06A34"/>
    <w:rsid w:val="00C10D0F"/>
    <w:rsid w:val="00C11BE3"/>
    <w:rsid w:val="00C15686"/>
    <w:rsid w:val="00C33E25"/>
    <w:rsid w:val="00C340EB"/>
    <w:rsid w:val="00C3677F"/>
    <w:rsid w:val="00C45A5A"/>
    <w:rsid w:val="00C471FD"/>
    <w:rsid w:val="00C5136D"/>
    <w:rsid w:val="00C52145"/>
    <w:rsid w:val="00C5223A"/>
    <w:rsid w:val="00C522DD"/>
    <w:rsid w:val="00C54C14"/>
    <w:rsid w:val="00C605BE"/>
    <w:rsid w:val="00C60B49"/>
    <w:rsid w:val="00C621BA"/>
    <w:rsid w:val="00C659A9"/>
    <w:rsid w:val="00C70E90"/>
    <w:rsid w:val="00C71D24"/>
    <w:rsid w:val="00C72100"/>
    <w:rsid w:val="00C770C4"/>
    <w:rsid w:val="00C862B9"/>
    <w:rsid w:val="00C91E5E"/>
    <w:rsid w:val="00C97FB5"/>
    <w:rsid w:val="00CA0192"/>
    <w:rsid w:val="00CA47E1"/>
    <w:rsid w:val="00CA6065"/>
    <w:rsid w:val="00CA74DB"/>
    <w:rsid w:val="00CB1C58"/>
    <w:rsid w:val="00CB61E6"/>
    <w:rsid w:val="00CC085C"/>
    <w:rsid w:val="00CC64F2"/>
    <w:rsid w:val="00CC659C"/>
    <w:rsid w:val="00CD0C26"/>
    <w:rsid w:val="00CD1111"/>
    <w:rsid w:val="00CD448B"/>
    <w:rsid w:val="00CD5BD8"/>
    <w:rsid w:val="00CD76DC"/>
    <w:rsid w:val="00CD7B81"/>
    <w:rsid w:val="00CE22D9"/>
    <w:rsid w:val="00CE5F05"/>
    <w:rsid w:val="00CF0826"/>
    <w:rsid w:val="00CF39AC"/>
    <w:rsid w:val="00CF6A98"/>
    <w:rsid w:val="00D06001"/>
    <w:rsid w:val="00D1081A"/>
    <w:rsid w:val="00D133CE"/>
    <w:rsid w:val="00D147C3"/>
    <w:rsid w:val="00D15B44"/>
    <w:rsid w:val="00D167D0"/>
    <w:rsid w:val="00D21EDC"/>
    <w:rsid w:val="00D246AF"/>
    <w:rsid w:val="00D26F9C"/>
    <w:rsid w:val="00D323E5"/>
    <w:rsid w:val="00D32689"/>
    <w:rsid w:val="00D363D1"/>
    <w:rsid w:val="00D363D4"/>
    <w:rsid w:val="00D368E0"/>
    <w:rsid w:val="00D36FC7"/>
    <w:rsid w:val="00D40366"/>
    <w:rsid w:val="00D417AE"/>
    <w:rsid w:val="00D44B74"/>
    <w:rsid w:val="00D46EC2"/>
    <w:rsid w:val="00D54E69"/>
    <w:rsid w:val="00D571A8"/>
    <w:rsid w:val="00D602EC"/>
    <w:rsid w:val="00D60B41"/>
    <w:rsid w:val="00D61409"/>
    <w:rsid w:val="00D62406"/>
    <w:rsid w:val="00D6668B"/>
    <w:rsid w:val="00D67491"/>
    <w:rsid w:val="00D710B7"/>
    <w:rsid w:val="00D766C5"/>
    <w:rsid w:val="00D8250A"/>
    <w:rsid w:val="00D86BB5"/>
    <w:rsid w:val="00D86C08"/>
    <w:rsid w:val="00D91794"/>
    <w:rsid w:val="00D93659"/>
    <w:rsid w:val="00DA24A6"/>
    <w:rsid w:val="00DA4E1B"/>
    <w:rsid w:val="00DA5495"/>
    <w:rsid w:val="00DA77D9"/>
    <w:rsid w:val="00DB1F9F"/>
    <w:rsid w:val="00DB5C41"/>
    <w:rsid w:val="00DB6706"/>
    <w:rsid w:val="00DD1167"/>
    <w:rsid w:val="00DD20EA"/>
    <w:rsid w:val="00DE3DC1"/>
    <w:rsid w:val="00DE4306"/>
    <w:rsid w:val="00DE56BD"/>
    <w:rsid w:val="00DF3351"/>
    <w:rsid w:val="00DF50FA"/>
    <w:rsid w:val="00DF5685"/>
    <w:rsid w:val="00E01C38"/>
    <w:rsid w:val="00E12F4F"/>
    <w:rsid w:val="00E13315"/>
    <w:rsid w:val="00E17E3A"/>
    <w:rsid w:val="00E224EF"/>
    <w:rsid w:val="00E23067"/>
    <w:rsid w:val="00E251B8"/>
    <w:rsid w:val="00E2762E"/>
    <w:rsid w:val="00E36BC6"/>
    <w:rsid w:val="00E460AE"/>
    <w:rsid w:val="00E4693D"/>
    <w:rsid w:val="00E521DC"/>
    <w:rsid w:val="00E61316"/>
    <w:rsid w:val="00E624B8"/>
    <w:rsid w:val="00E75C73"/>
    <w:rsid w:val="00E807AE"/>
    <w:rsid w:val="00E836FD"/>
    <w:rsid w:val="00E91A5E"/>
    <w:rsid w:val="00E9229A"/>
    <w:rsid w:val="00E92B23"/>
    <w:rsid w:val="00E970F6"/>
    <w:rsid w:val="00EA1C74"/>
    <w:rsid w:val="00EA6AC5"/>
    <w:rsid w:val="00EB3746"/>
    <w:rsid w:val="00EC25E0"/>
    <w:rsid w:val="00EC759D"/>
    <w:rsid w:val="00ED24B7"/>
    <w:rsid w:val="00ED3191"/>
    <w:rsid w:val="00ED3A74"/>
    <w:rsid w:val="00ED752C"/>
    <w:rsid w:val="00EE3472"/>
    <w:rsid w:val="00EF2434"/>
    <w:rsid w:val="00EF5EEA"/>
    <w:rsid w:val="00F0204C"/>
    <w:rsid w:val="00F022E6"/>
    <w:rsid w:val="00F02FFA"/>
    <w:rsid w:val="00F05C90"/>
    <w:rsid w:val="00F13E36"/>
    <w:rsid w:val="00F17D7B"/>
    <w:rsid w:val="00F21837"/>
    <w:rsid w:val="00F25337"/>
    <w:rsid w:val="00F2545B"/>
    <w:rsid w:val="00F25790"/>
    <w:rsid w:val="00F258B8"/>
    <w:rsid w:val="00F267E5"/>
    <w:rsid w:val="00F31D3E"/>
    <w:rsid w:val="00F339D7"/>
    <w:rsid w:val="00F36CDA"/>
    <w:rsid w:val="00F4034D"/>
    <w:rsid w:val="00F55041"/>
    <w:rsid w:val="00F616E7"/>
    <w:rsid w:val="00F708FC"/>
    <w:rsid w:val="00F734E7"/>
    <w:rsid w:val="00F76DB8"/>
    <w:rsid w:val="00F76EDE"/>
    <w:rsid w:val="00F832C2"/>
    <w:rsid w:val="00F86390"/>
    <w:rsid w:val="00F93F2A"/>
    <w:rsid w:val="00FA0BEB"/>
    <w:rsid w:val="00FA0DCD"/>
    <w:rsid w:val="00FA1D29"/>
    <w:rsid w:val="00FA1E3A"/>
    <w:rsid w:val="00FA7695"/>
    <w:rsid w:val="00FB021D"/>
    <w:rsid w:val="00FB0BD9"/>
    <w:rsid w:val="00FB261A"/>
    <w:rsid w:val="00FB4865"/>
    <w:rsid w:val="00FB4974"/>
    <w:rsid w:val="00FB49A1"/>
    <w:rsid w:val="00FC1036"/>
    <w:rsid w:val="00FC180C"/>
    <w:rsid w:val="00FD7DEF"/>
    <w:rsid w:val="00FE0C91"/>
    <w:rsid w:val="00FE2374"/>
    <w:rsid w:val="00FE645A"/>
    <w:rsid w:val="00FF046B"/>
    <w:rsid w:val="00FF10CB"/>
    <w:rsid w:val="00FF4A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27562"/>
  <w15:chartTrackingRefBased/>
  <w15:docId w15:val="{5391B531-B4D1-46AD-9B50-B9D34863E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35CB"/>
  </w:style>
  <w:style w:type="paragraph" w:styleId="Heading1">
    <w:name w:val="heading 1"/>
    <w:basedOn w:val="Normal"/>
    <w:next w:val="Normal"/>
    <w:link w:val="Heading1Char"/>
    <w:uiPriority w:val="9"/>
    <w:qFormat/>
    <w:rsid w:val="00B7502F"/>
    <w:pPr>
      <w:keepNext/>
      <w:keepLines/>
      <w:numPr>
        <w:numId w:val="1"/>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7502F"/>
    <w:pPr>
      <w:keepNext/>
      <w:keepLines/>
      <w:numPr>
        <w:ilvl w:val="1"/>
        <w:numId w:val="1"/>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B7502F"/>
    <w:pPr>
      <w:keepNext/>
      <w:keepLines/>
      <w:numPr>
        <w:ilvl w:val="2"/>
        <w:numId w:val="1"/>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7502F"/>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B7502F"/>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B7502F"/>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B7502F"/>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B7502F"/>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7502F"/>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No Spacing1,List Paragraph Char Char Char,Indicator Text,Numbered Para 1,List Paragraph1,Bullet Points,MAIN CONTENT,List Paragraph12,List Paragraph11,Colorful List - Accent 11,Bullet 1,OBC Bullet,F5 List Paragraph,Normal numbered,L"/>
    <w:basedOn w:val="Normal"/>
    <w:link w:val="ListParagraphChar"/>
    <w:uiPriority w:val="34"/>
    <w:qFormat/>
    <w:rsid w:val="00420BF6"/>
    <w:pPr>
      <w:ind w:left="720"/>
      <w:contextualSpacing/>
    </w:pPr>
  </w:style>
  <w:style w:type="character" w:styleId="Hyperlink">
    <w:name w:val="Hyperlink"/>
    <w:basedOn w:val="DefaultParagraphFont"/>
    <w:uiPriority w:val="99"/>
    <w:unhideWhenUsed/>
    <w:rsid w:val="00420BF6"/>
    <w:rPr>
      <w:color w:val="0563C1" w:themeColor="hyperlink"/>
      <w:u w:val="single"/>
    </w:rPr>
  </w:style>
  <w:style w:type="paragraph" w:styleId="FootnoteText">
    <w:name w:val="footnote text"/>
    <w:basedOn w:val="Normal"/>
    <w:link w:val="FootnoteTextChar"/>
    <w:uiPriority w:val="99"/>
    <w:semiHidden/>
    <w:unhideWhenUsed/>
    <w:rsid w:val="00420BF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20BF6"/>
    <w:rPr>
      <w:sz w:val="20"/>
      <w:szCs w:val="20"/>
    </w:rPr>
  </w:style>
  <w:style w:type="character" w:styleId="FootnoteReference">
    <w:name w:val="footnote reference"/>
    <w:basedOn w:val="DefaultParagraphFont"/>
    <w:uiPriority w:val="99"/>
    <w:semiHidden/>
    <w:unhideWhenUsed/>
    <w:rsid w:val="00420BF6"/>
    <w:rPr>
      <w:vertAlign w:val="superscript"/>
    </w:rPr>
  </w:style>
  <w:style w:type="paragraph" w:styleId="BalloonText">
    <w:name w:val="Balloon Text"/>
    <w:basedOn w:val="Normal"/>
    <w:link w:val="BalloonTextChar"/>
    <w:uiPriority w:val="99"/>
    <w:semiHidden/>
    <w:unhideWhenUsed/>
    <w:rsid w:val="00A244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4475"/>
    <w:rPr>
      <w:rFonts w:ascii="Segoe UI" w:hAnsi="Segoe UI" w:cs="Segoe UI"/>
      <w:sz w:val="18"/>
      <w:szCs w:val="18"/>
    </w:rPr>
  </w:style>
  <w:style w:type="paragraph" w:styleId="Header">
    <w:name w:val="header"/>
    <w:basedOn w:val="Normal"/>
    <w:link w:val="HeaderChar"/>
    <w:uiPriority w:val="99"/>
    <w:unhideWhenUsed/>
    <w:rsid w:val="001C39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3944"/>
  </w:style>
  <w:style w:type="paragraph" w:styleId="Footer">
    <w:name w:val="footer"/>
    <w:basedOn w:val="Normal"/>
    <w:link w:val="FooterChar"/>
    <w:uiPriority w:val="99"/>
    <w:unhideWhenUsed/>
    <w:rsid w:val="001C39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3944"/>
  </w:style>
  <w:style w:type="character" w:customStyle="1" w:styleId="Heading1Char">
    <w:name w:val="Heading 1 Char"/>
    <w:basedOn w:val="DefaultParagraphFont"/>
    <w:link w:val="Heading1"/>
    <w:uiPriority w:val="9"/>
    <w:rsid w:val="00B7502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B7502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B7502F"/>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B7502F"/>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B7502F"/>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B7502F"/>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B7502F"/>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B7502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7502F"/>
    <w:rPr>
      <w:rFonts w:asciiTheme="majorHAnsi" w:eastAsiaTheme="majorEastAsia" w:hAnsiTheme="majorHAnsi" w:cstheme="majorBidi"/>
      <w:i/>
      <w:iCs/>
      <w:color w:val="272727" w:themeColor="text1" w:themeTint="D8"/>
      <w:sz w:val="21"/>
      <w:szCs w:val="21"/>
    </w:rPr>
  </w:style>
  <w:style w:type="character" w:customStyle="1" w:styleId="UnresolvedMention1">
    <w:name w:val="Unresolved Mention1"/>
    <w:basedOn w:val="DefaultParagraphFont"/>
    <w:uiPriority w:val="99"/>
    <w:semiHidden/>
    <w:unhideWhenUsed/>
    <w:rsid w:val="006C7BDD"/>
    <w:rPr>
      <w:color w:val="605E5C"/>
      <w:shd w:val="clear" w:color="auto" w:fill="E1DFDD"/>
    </w:rPr>
  </w:style>
  <w:style w:type="paragraph" w:customStyle="1" w:styleId="Default">
    <w:name w:val="Default"/>
    <w:rsid w:val="00A207C4"/>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1826BF"/>
    <w:rPr>
      <w:color w:val="954F72" w:themeColor="followedHyperlink"/>
      <w:u w:val="single"/>
    </w:rPr>
  </w:style>
  <w:style w:type="paragraph" w:styleId="NormalWeb">
    <w:name w:val="Normal (Web)"/>
    <w:basedOn w:val="Normal"/>
    <w:uiPriority w:val="99"/>
    <w:semiHidden/>
    <w:unhideWhenUsed/>
    <w:rsid w:val="001826B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83109A"/>
    <w:rPr>
      <w:sz w:val="16"/>
      <w:szCs w:val="16"/>
    </w:rPr>
  </w:style>
  <w:style w:type="paragraph" w:styleId="CommentText">
    <w:name w:val="annotation text"/>
    <w:basedOn w:val="Normal"/>
    <w:link w:val="CommentTextChar"/>
    <w:uiPriority w:val="99"/>
    <w:semiHidden/>
    <w:unhideWhenUsed/>
    <w:rsid w:val="0083109A"/>
    <w:pPr>
      <w:spacing w:line="240" w:lineRule="auto"/>
    </w:pPr>
    <w:rPr>
      <w:sz w:val="20"/>
      <w:szCs w:val="20"/>
    </w:rPr>
  </w:style>
  <w:style w:type="character" w:customStyle="1" w:styleId="CommentTextChar">
    <w:name w:val="Comment Text Char"/>
    <w:basedOn w:val="DefaultParagraphFont"/>
    <w:link w:val="CommentText"/>
    <w:uiPriority w:val="99"/>
    <w:semiHidden/>
    <w:rsid w:val="0083109A"/>
    <w:rPr>
      <w:sz w:val="20"/>
      <w:szCs w:val="20"/>
    </w:rPr>
  </w:style>
  <w:style w:type="paragraph" w:customStyle="1" w:styleId="xmsonormal">
    <w:name w:val="x_msonormal"/>
    <w:basedOn w:val="Normal"/>
    <w:rsid w:val="00FA1D29"/>
    <w:pPr>
      <w:spacing w:after="0" w:line="240" w:lineRule="auto"/>
    </w:pPr>
    <w:rPr>
      <w:rFonts w:ascii="Calibri" w:hAnsi="Calibri" w:cs="Calibri"/>
      <w:lang w:eastAsia="en-GB"/>
    </w:rPr>
  </w:style>
  <w:style w:type="paragraph" w:customStyle="1" w:styleId="xmsolistparagraph">
    <w:name w:val="x_msolistparagraph"/>
    <w:basedOn w:val="Normal"/>
    <w:rsid w:val="00FA1D29"/>
    <w:pPr>
      <w:spacing w:after="0" w:line="240" w:lineRule="auto"/>
      <w:ind w:left="720"/>
    </w:pPr>
    <w:rPr>
      <w:rFonts w:ascii="Calibri" w:hAnsi="Calibri" w:cs="Calibri"/>
      <w:lang w:eastAsia="en-GB"/>
    </w:rPr>
  </w:style>
  <w:style w:type="paragraph" w:customStyle="1" w:styleId="xxxmsonormal">
    <w:name w:val="x_xxmsonormal"/>
    <w:basedOn w:val="Normal"/>
    <w:rsid w:val="0064438F"/>
    <w:pPr>
      <w:spacing w:after="0" w:line="240" w:lineRule="auto"/>
    </w:pPr>
    <w:rPr>
      <w:rFonts w:ascii="Calibri" w:hAnsi="Calibri" w:cs="Calibri"/>
      <w:lang w:eastAsia="en-GB"/>
    </w:rPr>
  </w:style>
  <w:style w:type="character" w:customStyle="1" w:styleId="contentpasted0">
    <w:name w:val="contentpasted0"/>
    <w:basedOn w:val="DefaultParagraphFont"/>
    <w:rsid w:val="00FB261A"/>
  </w:style>
  <w:style w:type="paragraph" w:customStyle="1" w:styleId="xparagraph">
    <w:name w:val="x_paragraph"/>
    <w:basedOn w:val="Normal"/>
    <w:rsid w:val="00F339D7"/>
    <w:pPr>
      <w:spacing w:after="0" w:line="240" w:lineRule="auto"/>
    </w:pPr>
    <w:rPr>
      <w:rFonts w:ascii="Calibri" w:hAnsi="Calibri" w:cs="Calibri"/>
      <w:lang w:eastAsia="en-GB"/>
    </w:rPr>
  </w:style>
  <w:style w:type="character" w:customStyle="1" w:styleId="xnormaltextrun">
    <w:name w:val="x_normaltextrun"/>
    <w:basedOn w:val="DefaultParagraphFont"/>
    <w:rsid w:val="00F339D7"/>
  </w:style>
  <w:style w:type="character" w:customStyle="1" w:styleId="xeop">
    <w:name w:val="x_eop"/>
    <w:basedOn w:val="DefaultParagraphFont"/>
    <w:rsid w:val="00F339D7"/>
  </w:style>
  <w:style w:type="character" w:customStyle="1" w:styleId="ListParagraphChar">
    <w:name w:val="List Paragraph Char"/>
    <w:aliases w:val="Dot pt Char,No Spacing1 Char,List Paragraph Char Char Char Char,Indicator Text Char,Numbered Para 1 Char,List Paragraph1 Char,Bullet Points Char,MAIN CONTENT Char,List Paragraph12 Char,List Paragraph11 Char,Bullet 1 Char,L Char"/>
    <w:basedOn w:val="DefaultParagraphFont"/>
    <w:link w:val="ListParagraph"/>
    <w:uiPriority w:val="34"/>
    <w:locked/>
    <w:rsid w:val="00C862B9"/>
  </w:style>
  <w:style w:type="character" w:styleId="UnresolvedMention">
    <w:name w:val="Unresolved Mention"/>
    <w:basedOn w:val="DefaultParagraphFont"/>
    <w:uiPriority w:val="99"/>
    <w:semiHidden/>
    <w:unhideWhenUsed/>
    <w:rsid w:val="00967ECA"/>
    <w:rPr>
      <w:color w:val="605E5C"/>
      <w:shd w:val="clear" w:color="auto" w:fill="E1DFDD"/>
    </w:rPr>
  </w:style>
  <w:style w:type="table" w:styleId="TableGrid">
    <w:name w:val="Table Grid"/>
    <w:basedOn w:val="TableNormal"/>
    <w:uiPriority w:val="39"/>
    <w:rsid w:val="00436A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95748F"/>
    <w:pPr>
      <w:widowControl w:val="0"/>
      <w:spacing w:after="0"/>
    </w:pPr>
    <w:rPr>
      <w:rFonts w:ascii="Lucida Sans Unicode" w:eastAsia="Lucida Sans Unicode" w:hAnsi="Lucida Sans Unicode" w:cs="Lucida Sans Unicode"/>
      <w:sz w:val="24"/>
      <w:szCs w:val="24"/>
      <w:lang w:val="en-US"/>
    </w:rPr>
  </w:style>
  <w:style w:type="character" w:customStyle="1" w:styleId="BodyTextChar">
    <w:name w:val="Body Text Char"/>
    <w:basedOn w:val="DefaultParagraphFont"/>
    <w:link w:val="BodyText"/>
    <w:uiPriority w:val="1"/>
    <w:rsid w:val="0095748F"/>
    <w:rPr>
      <w:rFonts w:ascii="Lucida Sans Unicode" w:eastAsia="Lucida Sans Unicode" w:hAnsi="Lucida Sans Unicode" w:cs="Lucida Sans Unicode"/>
      <w:sz w:val="24"/>
      <w:szCs w:val="24"/>
      <w:lang w:val="en-US"/>
    </w:rPr>
  </w:style>
  <w:style w:type="paragraph" w:styleId="Title">
    <w:name w:val="Title"/>
    <w:basedOn w:val="Normal"/>
    <w:link w:val="TitleChar"/>
    <w:uiPriority w:val="10"/>
    <w:qFormat/>
    <w:rsid w:val="0048707A"/>
    <w:pPr>
      <w:widowControl w:val="0"/>
      <w:autoSpaceDE w:val="0"/>
      <w:autoSpaceDN w:val="0"/>
      <w:spacing w:before="158" w:after="0" w:line="240" w:lineRule="auto"/>
      <w:ind w:left="112"/>
    </w:pPr>
    <w:rPr>
      <w:rFonts w:ascii="Arial" w:eastAsia="Arial" w:hAnsi="Arial" w:cs="Arial"/>
      <w:b/>
      <w:bCs/>
      <w:sz w:val="32"/>
      <w:szCs w:val="32"/>
      <w:lang w:val="en-US"/>
    </w:rPr>
  </w:style>
  <w:style w:type="character" w:customStyle="1" w:styleId="TitleChar">
    <w:name w:val="Title Char"/>
    <w:basedOn w:val="DefaultParagraphFont"/>
    <w:link w:val="Title"/>
    <w:uiPriority w:val="10"/>
    <w:rsid w:val="0048707A"/>
    <w:rPr>
      <w:rFonts w:ascii="Arial" w:eastAsia="Arial" w:hAnsi="Arial" w:cs="Arial"/>
      <w:b/>
      <w:bCs/>
      <w:sz w:val="32"/>
      <w:szCs w:val="32"/>
      <w:lang w:val="en-US"/>
    </w:rPr>
  </w:style>
  <w:style w:type="paragraph" w:customStyle="1" w:styleId="xxmsonormal">
    <w:name w:val="x_x_msonormal"/>
    <w:basedOn w:val="Normal"/>
    <w:rsid w:val="0090478F"/>
    <w:pPr>
      <w:spacing w:after="0" w:line="240" w:lineRule="auto"/>
    </w:pPr>
    <w:rPr>
      <w:rFonts w:ascii="Calibri" w:hAnsi="Calibri" w:cs="Calibri"/>
      <w:lang w:eastAsia="en-GB"/>
    </w:rPr>
  </w:style>
  <w:style w:type="character" w:customStyle="1" w:styleId="normaltextrun">
    <w:name w:val="normaltextrun"/>
    <w:basedOn w:val="DefaultParagraphFont"/>
    <w:rsid w:val="00B508BA"/>
  </w:style>
  <w:style w:type="character" w:customStyle="1" w:styleId="eop">
    <w:name w:val="eop"/>
    <w:basedOn w:val="DefaultParagraphFont"/>
    <w:rsid w:val="00B508BA"/>
  </w:style>
  <w:style w:type="paragraph" w:customStyle="1" w:styleId="paragraph">
    <w:name w:val="paragraph"/>
    <w:basedOn w:val="Normal"/>
    <w:rsid w:val="00B508BA"/>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98814">
      <w:bodyDiv w:val="1"/>
      <w:marLeft w:val="0"/>
      <w:marRight w:val="0"/>
      <w:marTop w:val="0"/>
      <w:marBottom w:val="0"/>
      <w:divBdr>
        <w:top w:val="none" w:sz="0" w:space="0" w:color="auto"/>
        <w:left w:val="none" w:sz="0" w:space="0" w:color="auto"/>
        <w:bottom w:val="none" w:sz="0" w:space="0" w:color="auto"/>
        <w:right w:val="none" w:sz="0" w:space="0" w:color="auto"/>
      </w:divBdr>
    </w:div>
    <w:div w:id="24330051">
      <w:bodyDiv w:val="1"/>
      <w:marLeft w:val="0"/>
      <w:marRight w:val="0"/>
      <w:marTop w:val="0"/>
      <w:marBottom w:val="0"/>
      <w:divBdr>
        <w:top w:val="none" w:sz="0" w:space="0" w:color="auto"/>
        <w:left w:val="none" w:sz="0" w:space="0" w:color="auto"/>
        <w:bottom w:val="none" w:sz="0" w:space="0" w:color="auto"/>
        <w:right w:val="none" w:sz="0" w:space="0" w:color="auto"/>
      </w:divBdr>
    </w:div>
    <w:div w:id="26567201">
      <w:bodyDiv w:val="1"/>
      <w:marLeft w:val="0"/>
      <w:marRight w:val="0"/>
      <w:marTop w:val="0"/>
      <w:marBottom w:val="0"/>
      <w:divBdr>
        <w:top w:val="none" w:sz="0" w:space="0" w:color="auto"/>
        <w:left w:val="none" w:sz="0" w:space="0" w:color="auto"/>
        <w:bottom w:val="none" w:sz="0" w:space="0" w:color="auto"/>
        <w:right w:val="none" w:sz="0" w:space="0" w:color="auto"/>
      </w:divBdr>
    </w:div>
    <w:div w:id="43914776">
      <w:bodyDiv w:val="1"/>
      <w:marLeft w:val="0"/>
      <w:marRight w:val="0"/>
      <w:marTop w:val="0"/>
      <w:marBottom w:val="0"/>
      <w:divBdr>
        <w:top w:val="none" w:sz="0" w:space="0" w:color="auto"/>
        <w:left w:val="none" w:sz="0" w:space="0" w:color="auto"/>
        <w:bottom w:val="none" w:sz="0" w:space="0" w:color="auto"/>
        <w:right w:val="none" w:sz="0" w:space="0" w:color="auto"/>
      </w:divBdr>
      <w:divsChild>
        <w:div w:id="1158348927">
          <w:marLeft w:val="0"/>
          <w:marRight w:val="0"/>
          <w:marTop w:val="0"/>
          <w:marBottom w:val="0"/>
          <w:divBdr>
            <w:top w:val="none" w:sz="0" w:space="0" w:color="auto"/>
            <w:left w:val="none" w:sz="0" w:space="0" w:color="auto"/>
            <w:bottom w:val="none" w:sz="0" w:space="0" w:color="auto"/>
            <w:right w:val="none" w:sz="0" w:space="0" w:color="auto"/>
          </w:divBdr>
        </w:div>
        <w:div w:id="1345935901">
          <w:marLeft w:val="0"/>
          <w:marRight w:val="0"/>
          <w:marTop w:val="0"/>
          <w:marBottom w:val="0"/>
          <w:divBdr>
            <w:top w:val="none" w:sz="0" w:space="0" w:color="auto"/>
            <w:left w:val="none" w:sz="0" w:space="0" w:color="auto"/>
            <w:bottom w:val="none" w:sz="0" w:space="0" w:color="auto"/>
            <w:right w:val="none" w:sz="0" w:space="0" w:color="auto"/>
          </w:divBdr>
        </w:div>
        <w:div w:id="2032684931">
          <w:marLeft w:val="0"/>
          <w:marRight w:val="0"/>
          <w:marTop w:val="0"/>
          <w:marBottom w:val="0"/>
          <w:divBdr>
            <w:top w:val="none" w:sz="0" w:space="0" w:color="auto"/>
            <w:left w:val="none" w:sz="0" w:space="0" w:color="auto"/>
            <w:bottom w:val="none" w:sz="0" w:space="0" w:color="auto"/>
            <w:right w:val="none" w:sz="0" w:space="0" w:color="auto"/>
          </w:divBdr>
        </w:div>
        <w:div w:id="1603340005">
          <w:marLeft w:val="0"/>
          <w:marRight w:val="0"/>
          <w:marTop w:val="0"/>
          <w:marBottom w:val="0"/>
          <w:divBdr>
            <w:top w:val="none" w:sz="0" w:space="0" w:color="auto"/>
            <w:left w:val="none" w:sz="0" w:space="0" w:color="auto"/>
            <w:bottom w:val="none" w:sz="0" w:space="0" w:color="auto"/>
            <w:right w:val="none" w:sz="0" w:space="0" w:color="auto"/>
          </w:divBdr>
        </w:div>
      </w:divsChild>
    </w:div>
    <w:div w:id="45835686">
      <w:bodyDiv w:val="1"/>
      <w:marLeft w:val="0"/>
      <w:marRight w:val="0"/>
      <w:marTop w:val="0"/>
      <w:marBottom w:val="0"/>
      <w:divBdr>
        <w:top w:val="none" w:sz="0" w:space="0" w:color="auto"/>
        <w:left w:val="none" w:sz="0" w:space="0" w:color="auto"/>
        <w:bottom w:val="none" w:sz="0" w:space="0" w:color="auto"/>
        <w:right w:val="none" w:sz="0" w:space="0" w:color="auto"/>
      </w:divBdr>
    </w:div>
    <w:div w:id="94985042">
      <w:bodyDiv w:val="1"/>
      <w:marLeft w:val="0"/>
      <w:marRight w:val="0"/>
      <w:marTop w:val="0"/>
      <w:marBottom w:val="0"/>
      <w:divBdr>
        <w:top w:val="none" w:sz="0" w:space="0" w:color="auto"/>
        <w:left w:val="none" w:sz="0" w:space="0" w:color="auto"/>
        <w:bottom w:val="none" w:sz="0" w:space="0" w:color="auto"/>
        <w:right w:val="none" w:sz="0" w:space="0" w:color="auto"/>
      </w:divBdr>
    </w:div>
    <w:div w:id="109790356">
      <w:bodyDiv w:val="1"/>
      <w:marLeft w:val="0"/>
      <w:marRight w:val="0"/>
      <w:marTop w:val="0"/>
      <w:marBottom w:val="0"/>
      <w:divBdr>
        <w:top w:val="none" w:sz="0" w:space="0" w:color="auto"/>
        <w:left w:val="none" w:sz="0" w:space="0" w:color="auto"/>
        <w:bottom w:val="none" w:sz="0" w:space="0" w:color="auto"/>
        <w:right w:val="none" w:sz="0" w:space="0" w:color="auto"/>
      </w:divBdr>
    </w:div>
    <w:div w:id="121844744">
      <w:bodyDiv w:val="1"/>
      <w:marLeft w:val="0"/>
      <w:marRight w:val="0"/>
      <w:marTop w:val="0"/>
      <w:marBottom w:val="0"/>
      <w:divBdr>
        <w:top w:val="none" w:sz="0" w:space="0" w:color="auto"/>
        <w:left w:val="none" w:sz="0" w:space="0" w:color="auto"/>
        <w:bottom w:val="none" w:sz="0" w:space="0" w:color="auto"/>
        <w:right w:val="none" w:sz="0" w:space="0" w:color="auto"/>
      </w:divBdr>
    </w:div>
    <w:div w:id="144588306">
      <w:bodyDiv w:val="1"/>
      <w:marLeft w:val="0"/>
      <w:marRight w:val="0"/>
      <w:marTop w:val="0"/>
      <w:marBottom w:val="0"/>
      <w:divBdr>
        <w:top w:val="none" w:sz="0" w:space="0" w:color="auto"/>
        <w:left w:val="none" w:sz="0" w:space="0" w:color="auto"/>
        <w:bottom w:val="none" w:sz="0" w:space="0" w:color="auto"/>
        <w:right w:val="none" w:sz="0" w:space="0" w:color="auto"/>
      </w:divBdr>
    </w:div>
    <w:div w:id="150028781">
      <w:bodyDiv w:val="1"/>
      <w:marLeft w:val="0"/>
      <w:marRight w:val="0"/>
      <w:marTop w:val="0"/>
      <w:marBottom w:val="0"/>
      <w:divBdr>
        <w:top w:val="none" w:sz="0" w:space="0" w:color="auto"/>
        <w:left w:val="none" w:sz="0" w:space="0" w:color="auto"/>
        <w:bottom w:val="none" w:sz="0" w:space="0" w:color="auto"/>
        <w:right w:val="none" w:sz="0" w:space="0" w:color="auto"/>
      </w:divBdr>
    </w:div>
    <w:div w:id="151878337">
      <w:bodyDiv w:val="1"/>
      <w:marLeft w:val="0"/>
      <w:marRight w:val="0"/>
      <w:marTop w:val="0"/>
      <w:marBottom w:val="0"/>
      <w:divBdr>
        <w:top w:val="none" w:sz="0" w:space="0" w:color="auto"/>
        <w:left w:val="none" w:sz="0" w:space="0" w:color="auto"/>
        <w:bottom w:val="none" w:sz="0" w:space="0" w:color="auto"/>
        <w:right w:val="none" w:sz="0" w:space="0" w:color="auto"/>
      </w:divBdr>
    </w:div>
    <w:div w:id="153029952">
      <w:bodyDiv w:val="1"/>
      <w:marLeft w:val="0"/>
      <w:marRight w:val="0"/>
      <w:marTop w:val="0"/>
      <w:marBottom w:val="0"/>
      <w:divBdr>
        <w:top w:val="none" w:sz="0" w:space="0" w:color="auto"/>
        <w:left w:val="none" w:sz="0" w:space="0" w:color="auto"/>
        <w:bottom w:val="none" w:sz="0" w:space="0" w:color="auto"/>
        <w:right w:val="none" w:sz="0" w:space="0" w:color="auto"/>
      </w:divBdr>
    </w:div>
    <w:div w:id="154995486">
      <w:bodyDiv w:val="1"/>
      <w:marLeft w:val="0"/>
      <w:marRight w:val="0"/>
      <w:marTop w:val="0"/>
      <w:marBottom w:val="0"/>
      <w:divBdr>
        <w:top w:val="none" w:sz="0" w:space="0" w:color="auto"/>
        <w:left w:val="none" w:sz="0" w:space="0" w:color="auto"/>
        <w:bottom w:val="none" w:sz="0" w:space="0" w:color="auto"/>
        <w:right w:val="none" w:sz="0" w:space="0" w:color="auto"/>
      </w:divBdr>
    </w:div>
    <w:div w:id="172845702">
      <w:bodyDiv w:val="1"/>
      <w:marLeft w:val="0"/>
      <w:marRight w:val="0"/>
      <w:marTop w:val="0"/>
      <w:marBottom w:val="0"/>
      <w:divBdr>
        <w:top w:val="none" w:sz="0" w:space="0" w:color="auto"/>
        <w:left w:val="none" w:sz="0" w:space="0" w:color="auto"/>
        <w:bottom w:val="none" w:sz="0" w:space="0" w:color="auto"/>
        <w:right w:val="none" w:sz="0" w:space="0" w:color="auto"/>
      </w:divBdr>
    </w:div>
    <w:div w:id="179245290">
      <w:bodyDiv w:val="1"/>
      <w:marLeft w:val="0"/>
      <w:marRight w:val="0"/>
      <w:marTop w:val="0"/>
      <w:marBottom w:val="0"/>
      <w:divBdr>
        <w:top w:val="none" w:sz="0" w:space="0" w:color="auto"/>
        <w:left w:val="none" w:sz="0" w:space="0" w:color="auto"/>
        <w:bottom w:val="none" w:sz="0" w:space="0" w:color="auto"/>
        <w:right w:val="none" w:sz="0" w:space="0" w:color="auto"/>
      </w:divBdr>
    </w:div>
    <w:div w:id="180434698">
      <w:bodyDiv w:val="1"/>
      <w:marLeft w:val="0"/>
      <w:marRight w:val="0"/>
      <w:marTop w:val="0"/>
      <w:marBottom w:val="0"/>
      <w:divBdr>
        <w:top w:val="none" w:sz="0" w:space="0" w:color="auto"/>
        <w:left w:val="none" w:sz="0" w:space="0" w:color="auto"/>
        <w:bottom w:val="none" w:sz="0" w:space="0" w:color="auto"/>
        <w:right w:val="none" w:sz="0" w:space="0" w:color="auto"/>
      </w:divBdr>
    </w:div>
    <w:div w:id="200873029">
      <w:bodyDiv w:val="1"/>
      <w:marLeft w:val="0"/>
      <w:marRight w:val="0"/>
      <w:marTop w:val="0"/>
      <w:marBottom w:val="0"/>
      <w:divBdr>
        <w:top w:val="none" w:sz="0" w:space="0" w:color="auto"/>
        <w:left w:val="none" w:sz="0" w:space="0" w:color="auto"/>
        <w:bottom w:val="none" w:sz="0" w:space="0" w:color="auto"/>
        <w:right w:val="none" w:sz="0" w:space="0" w:color="auto"/>
      </w:divBdr>
    </w:div>
    <w:div w:id="241724760">
      <w:bodyDiv w:val="1"/>
      <w:marLeft w:val="0"/>
      <w:marRight w:val="0"/>
      <w:marTop w:val="0"/>
      <w:marBottom w:val="0"/>
      <w:divBdr>
        <w:top w:val="none" w:sz="0" w:space="0" w:color="auto"/>
        <w:left w:val="none" w:sz="0" w:space="0" w:color="auto"/>
        <w:bottom w:val="none" w:sz="0" w:space="0" w:color="auto"/>
        <w:right w:val="none" w:sz="0" w:space="0" w:color="auto"/>
      </w:divBdr>
    </w:div>
    <w:div w:id="252007557">
      <w:bodyDiv w:val="1"/>
      <w:marLeft w:val="0"/>
      <w:marRight w:val="0"/>
      <w:marTop w:val="0"/>
      <w:marBottom w:val="0"/>
      <w:divBdr>
        <w:top w:val="none" w:sz="0" w:space="0" w:color="auto"/>
        <w:left w:val="none" w:sz="0" w:space="0" w:color="auto"/>
        <w:bottom w:val="none" w:sz="0" w:space="0" w:color="auto"/>
        <w:right w:val="none" w:sz="0" w:space="0" w:color="auto"/>
      </w:divBdr>
    </w:div>
    <w:div w:id="253825764">
      <w:bodyDiv w:val="1"/>
      <w:marLeft w:val="0"/>
      <w:marRight w:val="0"/>
      <w:marTop w:val="0"/>
      <w:marBottom w:val="0"/>
      <w:divBdr>
        <w:top w:val="none" w:sz="0" w:space="0" w:color="auto"/>
        <w:left w:val="none" w:sz="0" w:space="0" w:color="auto"/>
        <w:bottom w:val="none" w:sz="0" w:space="0" w:color="auto"/>
        <w:right w:val="none" w:sz="0" w:space="0" w:color="auto"/>
      </w:divBdr>
    </w:div>
    <w:div w:id="279146871">
      <w:bodyDiv w:val="1"/>
      <w:marLeft w:val="0"/>
      <w:marRight w:val="0"/>
      <w:marTop w:val="0"/>
      <w:marBottom w:val="0"/>
      <w:divBdr>
        <w:top w:val="none" w:sz="0" w:space="0" w:color="auto"/>
        <w:left w:val="none" w:sz="0" w:space="0" w:color="auto"/>
        <w:bottom w:val="none" w:sz="0" w:space="0" w:color="auto"/>
        <w:right w:val="none" w:sz="0" w:space="0" w:color="auto"/>
      </w:divBdr>
    </w:div>
    <w:div w:id="297692011">
      <w:bodyDiv w:val="1"/>
      <w:marLeft w:val="0"/>
      <w:marRight w:val="0"/>
      <w:marTop w:val="0"/>
      <w:marBottom w:val="0"/>
      <w:divBdr>
        <w:top w:val="none" w:sz="0" w:space="0" w:color="auto"/>
        <w:left w:val="none" w:sz="0" w:space="0" w:color="auto"/>
        <w:bottom w:val="none" w:sz="0" w:space="0" w:color="auto"/>
        <w:right w:val="none" w:sz="0" w:space="0" w:color="auto"/>
      </w:divBdr>
    </w:div>
    <w:div w:id="317535047">
      <w:bodyDiv w:val="1"/>
      <w:marLeft w:val="0"/>
      <w:marRight w:val="0"/>
      <w:marTop w:val="0"/>
      <w:marBottom w:val="0"/>
      <w:divBdr>
        <w:top w:val="none" w:sz="0" w:space="0" w:color="auto"/>
        <w:left w:val="none" w:sz="0" w:space="0" w:color="auto"/>
        <w:bottom w:val="none" w:sz="0" w:space="0" w:color="auto"/>
        <w:right w:val="none" w:sz="0" w:space="0" w:color="auto"/>
      </w:divBdr>
    </w:div>
    <w:div w:id="331379623">
      <w:bodyDiv w:val="1"/>
      <w:marLeft w:val="0"/>
      <w:marRight w:val="0"/>
      <w:marTop w:val="0"/>
      <w:marBottom w:val="0"/>
      <w:divBdr>
        <w:top w:val="none" w:sz="0" w:space="0" w:color="auto"/>
        <w:left w:val="none" w:sz="0" w:space="0" w:color="auto"/>
        <w:bottom w:val="none" w:sz="0" w:space="0" w:color="auto"/>
        <w:right w:val="none" w:sz="0" w:space="0" w:color="auto"/>
      </w:divBdr>
    </w:div>
    <w:div w:id="371927551">
      <w:bodyDiv w:val="1"/>
      <w:marLeft w:val="0"/>
      <w:marRight w:val="0"/>
      <w:marTop w:val="0"/>
      <w:marBottom w:val="0"/>
      <w:divBdr>
        <w:top w:val="none" w:sz="0" w:space="0" w:color="auto"/>
        <w:left w:val="none" w:sz="0" w:space="0" w:color="auto"/>
        <w:bottom w:val="none" w:sz="0" w:space="0" w:color="auto"/>
        <w:right w:val="none" w:sz="0" w:space="0" w:color="auto"/>
      </w:divBdr>
    </w:div>
    <w:div w:id="387802485">
      <w:bodyDiv w:val="1"/>
      <w:marLeft w:val="0"/>
      <w:marRight w:val="0"/>
      <w:marTop w:val="0"/>
      <w:marBottom w:val="0"/>
      <w:divBdr>
        <w:top w:val="none" w:sz="0" w:space="0" w:color="auto"/>
        <w:left w:val="none" w:sz="0" w:space="0" w:color="auto"/>
        <w:bottom w:val="none" w:sz="0" w:space="0" w:color="auto"/>
        <w:right w:val="none" w:sz="0" w:space="0" w:color="auto"/>
      </w:divBdr>
    </w:div>
    <w:div w:id="389420931">
      <w:bodyDiv w:val="1"/>
      <w:marLeft w:val="0"/>
      <w:marRight w:val="0"/>
      <w:marTop w:val="0"/>
      <w:marBottom w:val="0"/>
      <w:divBdr>
        <w:top w:val="none" w:sz="0" w:space="0" w:color="auto"/>
        <w:left w:val="none" w:sz="0" w:space="0" w:color="auto"/>
        <w:bottom w:val="none" w:sz="0" w:space="0" w:color="auto"/>
        <w:right w:val="none" w:sz="0" w:space="0" w:color="auto"/>
      </w:divBdr>
    </w:div>
    <w:div w:id="398290746">
      <w:bodyDiv w:val="1"/>
      <w:marLeft w:val="0"/>
      <w:marRight w:val="0"/>
      <w:marTop w:val="0"/>
      <w:marBottom w:val="0"/>
      <w:divBdr>
        <w:top w:val="none" w:sz="0" w:space="0" w:color="auto"/>
        <w:left w:val="none" w:sz="0" w:space="0" w:color="auto"/>
        <w:bottom w:val="none" w:sz="0" w:space="0" w:color="auto"/>
        <w:right w:val="none" w:sz="0" w:space="0" w:color="auto"/>
      </w:divBdr>
    </w:div>
    <w:div w:id="399645390">
      <w:bodyDiv w:val="1"/>
      <w:marLeft w:val="0"/>
      <w:marRight w:val="0"/>
      <w:marTop w:val="0"/>
      <w:marBottom w:val="0"/>
      <w:divBdr>
        <w:top w:val="none" w:sz="0" w:space="0" w:color="auto"/>
        <w:left w:val="none" w:sz="0" w:space="0" w:color="auto"/>
        <w:bottom w:val="none" w:sz="0" w:space="0" w:color="auto"/>
        <w:right w:val="none" w:sz="0" w:space="0" w:color="auto"/>
      </w:divBdr>
    </w:div>
    <w:div w:id="450633481">
      <w:bodyDiv w:val="1"/>
      <w:marLeft w:val="0"/>
      <w:marRight w:val="0"/>
      <w:marTop w:val="0"/>
      <w:marBottom w:val="0"/>
      <w:divBdr>
        <w:top w:val="none" w:sz="0" w:space="0" w:color="auto"/>
        <w:left w:val="none" w:sz="0" w:space="0" w:color="auto"/>
        <w:bottom w:val="none" w:sz="0" w:space="0" w:color="auto"/>
        <w:right w:val="none" w:sz="0" w:space="0" w:color="auto"/>
      </w:divBdr>
    </w:div>
    <w:div w:id="466044884">
      <w:bodyDiv w:val="1"/>
      <w:marLeft w:val="0"/>
      <w:marRight w:val="0"/>
      <w:marTop w:val="0"/>
      <w:marBottom w:val="0"/>
      <w:divBdr>
        <w:top w:val="none" w:sz="0" w:space="0" w:color="auto"/>
        <w:left w:val="none" w:sz="0" w:space="0" w:color="auto"/>
        <w:bottom w:val="none" w:sz="0" w:space="0" w:color="auto"/>
        <w:right w:val="none" w:sz="0" w:space="0" w:color="auto"/>
      </w:divBdr>
    </w:div>
    <w:div w:id="530535298">
      <w:bodyDiv w:val="1"/>
      <w:marLeft w:val="0"/>
      <w:marRight w:val="0"/>
      <w:marTop w:val="0"/>
      <w:marBottom w:val="0"/>
      <w:divBdr>
        <w:top w:val="none" w:sz="0" w:space="0" w:color="auto"/>
        <w:left w:val="none" w:sz="0" w:space="0" w:color="auto"/>
        <w:bottom w:val="none" w:sz="0" w:space="0" w:color="auto"/>
        <w:right w:val="none" w:sz="0" w:space="0" w:color="auto"/>
      </w:divBdr>
    </w:div>
    <w:div w:id="531580232">
      <w:bodyDiv w:val="1"/>
      <w:marLeft w:val="0"/>
      <w:marRight w:val="0"/>
      <w:marTop w:val="0"/>
      <w:marBottom w:val="0"/>
      <w:divBdr>
        <w:top w:val="none" w:sz="0" w:space="0" w:color="auto"/>
        <w:left w:val="none" w:sz="0" w:space="0" w:color="auto"/>
        <w:bottom w:val="none" w:sz="0" w:space="0" w:color="auto"/>
        <w:right w:val="none" w:sz="0" w:space="0" w:color="auto"/>
      </w:divBdr>
    </w:div>
    <w:div w:id="542059108">
      <w:bodyDiv w:val="1"/>
      <w:marLeft w:val="0"/>
      <w:marRight w:val="0"/>
      <w:marTop w:val="0"/>
      <w:marBottom w:val="0"/>
      <w:divBdr>
        <w:top w:val="none" w:sz="0" w:space="0" w:color="auto"/>
        <w:left w:val="none" w:sz="0" w:space="0" w:color="auto"/>
        <w:bottom w:val="none" w:sz="0" w:space="0" w:color="auto"/>
        <w:right w:val="none" w:sz="0" w:space="0" w:color="auto"/>
      </w:divBdr>
    </w:div>
    <w:div w:id="553809490">
      <w:bodyDiv w:val="1"/>
      <w:marLeft w:val="0"/>
      <w:marRight w:val="0"/>
      <w:marTop w:val="0"/>
      <w:marBottom w:val="0"/>
      <w:divBdr>
        <w:top w:val="none" w:sz="0" w:space="0" w:color="auto"/>
        <w:left w:val="none" w:sz="0" w:space="0" w:color="auto"/>
        <w:bottom w:val="none" w:sz="0" w:space="0" w:color="auto"/>
        <w:right w:val="none" w:sz="0" w:space="0" w:color="auto"/>
      </w:divBdr>
    </w:div>
    <w:div w:id="563293705">
      <w:bodyDiv w:val="1"/>
      <w:marLeft w:val="0"/>
      <w:marRight w:val="0"/>
      <w:marTop w:val="0"/>
      <w:marBottom w:val="0"/>
      <w:divBdr>
        <w:top w:val="none" w:sz="0" w:space="0" w:color="auto"/>
        <w:left w:val="none" w:sz="0" w:space="0" w:color="auto"/>
        <w:bottom w:val="none" w:sz="0" w:space="0" w:color="auto"/>
        <w:right w:val="none" w:sz="0" w:space="0" w:color="auto"/>
      </w:divBdr>
    </w:div>
    <w:div w:id="579557304">
      <w:bodyDiv w:val="1"/>
      <w:marLeft w:val="0"/>
      <w:marRight w:val="0"/>
      <w:marTop w:val="0"/>
      <w:marBottom w:val="0"/>
      <w:divBdr>
        <w:top w:val="none" w:sz="0" w:space="0" w:color="auto"/>
        <w:left w:val="none" w:sz="0" w:space="0" w:color="auto"/>
        <w:bottom w:val="none" w:sz="0" w:space="0" w:color="auto"/>
        <w:right w:val="none" w:sz="0" w:space="0" w:color="auto"/>
      </w:divBdr>
    </w:div>
    <w:div w:id="619530788">
      <w:bodyDiv w:val="1"/>
      <w:marLeft w:val="0"/>
      <w:marRight w:val="0"/>
      <w:marTop w:val="0"/>
      <w:marBottom w:val="0"/>
      <w:divBdr>
        <w:top w:val="none" w:sz="0" w:space="0" w:color="auto"/>
        <w:left w:val="none" w:sz="0" w:space="0" w:color="auto"/>
        <w:bottom w:val="none" w:sz="0" w:space="0" w:color="auto"/>
        <w:right w:val="none" w:sz="0" w:space="0" w:color="auto"/>
      </w:divBdr>
    </w:div>
    <w:div w:id="630136609">
      <w:bodyDiv w:val="1"/>
      <w:marLeft w:val="0"/>
      <w:marRight w:val="0"/>
      <w:marTop w:val="0"/>
      <w:marBottom w:val="0"/>
      <w:divBdr>
        <w:top w:val="none" w:sz="0" w:space="0" w:color="auto"/>
        <w:left w:val="none" w:sz="0" w:space="0" w:color="auto"/>
        <w:bottom w:val="none" w:sz="0" w:space="0" w:color="auto"/>
        <w:right w:val="none" w:sz="0" w:space="0" w:color="auto"/>
      </w:divBdr>
    </w:div>
    <w:div w:id="635568504">
      <w:bodyDiv w:val="1"/>
      <w:marLeft w:val="0"/>
      <w:marRight w:val="0"/>
      <w:marTop w:val="0"/>
      <w:marBottom w:val="0"/>
      <w:divBdr>
        <w:top w:val="none" w:sz="0" w:space="0" w:color="auto"/>
        <w:left w:val="none" w:sz="0" w:space="0" w:color="auto"/>
        <w:bottom w:val="none" w:sz="0" w:space="0" w:color="auto"/>
        <w:right w:val="none" w:sz="0" w:space="0" w:color="auto"/>
      </w:divBdr>
    </w:div>
    <w:div w:id="656304774">
      <w:bodyDiv w:val="1"/>
      <w:marLeft w:val="0"/>
      <w:marRight w:val="0"/>
      <w:marTop w:val="0"/>
      <w:marBottom w:val="0"/>
      <w:divBdr>
        <w:top w:val="none" w:sz="0" w:space="0" w:color="auto"/>
        <w:left w:val="none" w:sz="0" w:space="0" w:color="auto"/>
        <w:bottom w:val="none" w:sz="0" w:space="0" w:color="auto"/>
        <w:right w:val="none" w:sz="0" w:space="0" w:color="auto"/>
      </w:divBdr>
    </w:div>
    <w:div w:id="664088087">
      <w:bodyDiv w:val="1"/>
      <w:marLeft w:val="0"/>
      <w:marRight w:val="0"/>
      <w:marTop w:val="0"/>
      <w:marBottom w:val="0"/>
      <w:divBdr>
        <w:top w:val="none" w:sz="0" w:space="0" w:color="auto"/>
        <w:left w:val="none" w:sz="0" w:space="0" w:color="auto"/>
        <w:bottom w:val="none" w:sz="0" w:space="0" w:color="auto"/>
        <w:right w:val="none" w:sz="0" w:space="0" w:color="auto"/>
      </w:divBdr>
    </w:div>
    <w:div w:id="678234711">
      <w:bodyDiv w:val="1"/>
      <w:marLeft w:val="0"/>
      <w:marRight w:val="0"/>
      <w:marTop w:val="0"/>
      <w:marBottom w:val="0"/>
      <w:divBdr>
        <w:top w:val="none" w:sz="0" w:space="0" w:color="auto"/>
        <w:left w:val="none" w:sz="0" w:space="0" w:color="auto"/>
        <w:bottom w:val="none" w:sz="0" w:space="0" w:color="auto"/>
        <w:right w:val="none" w:sz="0" w:space="0" w:color="auto"/>
      </w:divBdr>
    </w:div>
    <w:div w:id="683940116">
      <w:bodyDiv w:val="1"/>
      <w:marLeft w:val="0"/>
      <w:marRight w:val="0"/>
      <w:marTop w:val="0"/>
      <w:marBottom w:val="0"/>
      <w:divBdr>
        <w:top w:val="none" w:sz="0" w:space="0" w:color="auto"/>
        <w:left w:val="none" w:sz="0" w:space="0" w:color="auto"/>
        <w:bottom w:val="none" w:sz="0" w:space="0" w:color="auto"/>
        <w:right w:val="none" w:sz="0" w:space="0" w:color="auto"/>
      </w:divBdr>
    </w:div>
    <w:div w:id="684987173">
      <w:bodyDiv w:val="1"/>
      <w:marLeft w:val="0"/>
      <w:marRight w:val="0"/>
      <w:marTop w:val="0"/>
      <w:marBottom w:val="0"/>
      <w:divBdr>
        <w:top w:val="none" w:sz="0" w:space="0" w:color="auto"/>
        <w:left w:val="none" w:sz="0" w:space="0" w:color="auto"/>
        <w:bottom w:val="none" w:sz="0" w:space="0" w:color="auto"/>
        <w:right w:val="none" w:sz="0" w:space="0" w:color="auto"/>
      </w:divBdr>
    </w:div>
    <w:div w:id="695736393">
      <w:bodyDiv w:val="1"/>
      <w:marLeft w:val="0"/>
      <w:marRight w:val="0"/>
      <w:marTop w:val="0"/>
      <w:marBottom w:val="0"/>
      <w:divBdr>
        <w:top w:val="none" w:sz="0" w:space="0" w:color="auto"/>
        <w:left w:val="none" w:sz="0" w:space="0" w:color="auto"/>
        <w:bottom w:val="none" w:sz="0" w:space="0" w:color="auto"/>
        <w:right w:val="none" w:sz="0" w:space="0" w:color="auto"/>
      </w:divBdr>
    </w:div>
    <w:div w:id="699597002">
      <w:bodyDiv w:val="1"/>
      <w:marLeft w:val="0"/>
      <w:marRight w:val="0"/>
      <w:marTop w:val="0"/>
      <w:marBottom w:val="0"/>
      <w:divBdr>
        <w:top w:val="none" w:sz="0" w:space="0" w:color="auto"/>
        <w:left w:val="none" w:sz="0" w:space="0" w:color="auto"/>
        <w:bottom w:val="none" w:sz="0" w:space="0" w:color="auto"/>
        <w:right w:val="none" w:sz="0" w:space="0" w:color="auto"/>
      </w:divBdr>
    </w:div>
    <w:div w:id="707418515">
      <w:bodyDiv w:val="1"/>
      <w:marLeft w:val="0"/>
      <w:marRight w:val="0"/>
      <w:marTop w:val="0"/>
      <w:marBottom w:val="0"/>
      <w:divBdr>
        <w:top w:val="none" w:sz="0" w:space="0" w:color="auto"/>
        <w:left w:val="none" w:sz="0" w:space="0" w:color="auto"/>
        <w:bottom w:val="none" w:sz="0" w:space="0" w:color="auto"/>
        <w:right w:val="none" w:sz="0" w:space="0" w:color="auto"/>
      </w:divBdr>
    </w:div>
    <w:div w:id="708578274">
      <w:bodyDiv w:val="1"/>
      <w:marLeft w:val="0"/>
      <w:marRight w:val="0"/>
      <w:marTop w:val="0"/>
      <w:marBottom w:val="0"/>
      <w:divBdr>
        <w:top w:val="none" w:sz="0" w:space="0" w:color="auto"/>
        <w:left w:val="none" w:sz="0" w:space="0" w:color="auto"/>
        <w:bottom w:val="none" w:sz="0" w:space="0" w:color="auto"/>
        <w:right w:val="none" w:sz="0" w:space="0" w:color="auto"/>
      </w:divBdr>
    </w:div>
    <w:div w:id="709375279">
      <w:bodyDiv w:val="1"/>
      <w:marLeft w:val="0"/>
      <w:marRight w:val="0"/>
      <w:marTop w:val="0"/>
      <w:marBottom w:val="0"/>
      <w:divBdr>
        <w:top w:val="none" w:sz="0" w:space="0" w:color="auto"/>
        <w:left w:val="none" w:sz="0" w:space="0" w:color="auto"/>
        <w:bottom w:val="none" w:sz="0" w:space="0" w:color="auto"/>
        <w:right w:val="none" w:sz="0" w:space="0" w:color="auto"/>
      </w:divBdr>
    </w:div>
    <w:div w:id="719785557">
      <w:bodyDiv w:val="1"/>
      <w:marLeft w:val="0"/>
      <w:marRight w:val="0"/>
      <w:marTop w:val="0"/>
      <w:marBottom w:val="0"/>
      <w:divBdr>
        <w:top w:val="none" w:sz="0" w:space="0" w:color="auto"/>
        <w:left w:val="none" w:sz="0" w:space="0" w:color="auto"/>
        <w:bottom w:val="none" w:sz="0" w:space="0" w:color="auto"/>
        <w:right w:val="none" w:sz="0" w:space="0" w:color="auto"/>
      </w:divBdr>
    </w:div>
    <w:div w:id="737558564">
      <w:bodyDiv w:val="1"/>
      <w:marLeft w:val="0"/>
      <w:marRight w:val="0"/>
      <w:marTop w:val="0"/>
      <w:marBottom w:val="0"/>
      <w:divBdr>
        <w:top w:val="none" w:sz="0" w:space="0" w:color="auto"/>
        <w:left w:val="none" w:sz="0" w:space="0" w:color="auto"/>
        <w:bottom w:val="none" w:sz="0" w:space="0" w:color="auto"/>
        <w:right w:val="none" w:sz="0" w:space="0" w:color="auto"/>
      </w:divBdr>
    </w:div>
    <w:div w:id="740448696">
      <w:bodyDiv w:val="1"/>
      <w:marLeft w:val="0"/>
      <w:marRight w:val="0"/>
      <w:marTop w:val="0"/>
      <w:marBottom w:val="0"/>
      <w:divBdr>
        <w:top w:val="none" w:sz="0" w:space="0" w:color="auto"/>
        <w:left w:val="none" w:sz="0" w:space="0" w:color="auto"/>
        <w:bottom w:val="none" w:sz="0" w:space="0" w:color="auto"/>
        <w:right w:val="none" w:sz="0" w:space="0" w:color="auto"/>
      </w:divBdr>
    </w:div>
    <w:div w:id="742148191">
      <w:bodyDiv w:val="1"/>
      <w:marLeft w:val="0"/>
      <w:marRight w:val="0"/>
      <w:marTop w:val="0"/>
      <w:marBottom w:val="0"/>
      <w:divBdr>
        <w:top w:val="none" w:sz="0" w:space="0" w:color="auto"/>
        <w:left w:val="none" w:sz="0" w:space="0" w:color="auto"/>
        <w:bottom w:val="none" w:sz="0" w:space="0" w:color="auto"/>
        <w:right w:val="none" w:sz="0" w:space="0" w:color="auto"/>
      </w:divBdr>
    </w:div>
    <w:div w:id="770858007">
      <w:bodyDiv w:val="1"/>
      <w:marLeft w:val="0"/>
      <w:marRight w:val="0"/>
      <w:marTop w:val="0"/>
      <w:marBottom w:val="0"/>
      <w:divBdr>
        <w:top w:val="none" w:sz="0" w:space="0" w:color="auto"/>
        <w:left w:val="none" w:sz="0" w:space="0" w:color="auto"/>
        <w:bottom w:val="none" w:sz="0" w:space="0" w:color="auto"/>
        <w:right w:val="none" w:sz="0" w:space="0" w:color="auto"/>
      </w:divBdr>
    </w:div>
    <w:div w:id="778913359">
      <w:bodyDiv w:val="1"/>
      <w:marLeft w:val="0"/>
      <w:marRight w:val="0"/>
      <w:marTop w:val="0"/>
      <w:marBottom w:val="0"/>
      <w:divBdr>
        <w:top w:val="none" w:sz="0" w:space="0" w:color="auto"/>
        <w:left w:val="none" w:sz="0" w:space="0" w:color="auto"/>
        <w:bottom w:val="none" w:sz="0" w:space="0" w:color="auto"/>
        <w:right w:val="none" w:sz="0" w:space="0" w:color="auto"/>
      </w:divBdr>
    </w:div>
    <w:div w:id="784347544">
      <w:bodyDiv w:val="1"/>
      <w:marLeft w:val="0"/>
      <w:marRight w:val="0"/>
      <w:marTop w:val="0"/>
      <w:marBottom w:val="0"/>
      <w:divBdr>
        <w:top w:val="none" w:sz="0" w:space="0" w:color="auto"/>
        <w:left w:val="none" w:sz="0" w:space="0" w:color="auto"/>
        <w:bottom w:val="none" w:sz="0" w:space="0" w:color="auto"/>
        <w:right w:val="none" w:sz="0" w:space="0" w:color="auto"/>
      </w:divBdr>
    </w:div>
    <w:div w:id="795607705">
      <w:bodyDiv w:val="1"/>
      <w:marLeft w:val="0"/>
      <w:marRight w:val="0"/>
      <w:marTop w:val="0"/>
      <w:marBottom w:val="0"/>
      <w:divBdr>
        <w:top w:val="none" w:sz="0" w:space="0" w:color="auto"/>
        <w:left w:val="none" w:sz="0" w:space="0" w:color="auto"/>
        <w:bottom w:val="none" w:sz="0" w:space="0" w:color="auto"/>
        <w:right w:val="none" w:sz="0" w:space="0" w:color="auto"/>
      </w:divBdr>
    </w:div>
    <w:div w:id="796340242">
      <w:bodyDiv w:val="1"/>
      <w:marLeft w:val="0"/>
      <w:marRight w:val="0"/>
      <w:marTop w:val="0"/>
      <w:marBottom w:val="0"/>
      <w:divBdr>
        <w:top w:val="none" w:sz="0" w:space="0" w:color="auto"/>
        <w:left w:val="none" w:sz="0" w:space="0" w:color="auto"/>
        <w:bottom w:val="none" w:sz="0" w:space="0" w:color="auto"/>
        <w:right w:val="none" w:sz="0" w:space="0" w:color="auto"/>
      </w:divBdr>
    </w:div>
    <w:div w:id="803884914">
      <w:bodyDiv w:val="1"/>
      <w:marLeft w:val="0"/>
      <w:marRight w:val="0"/>
      <w:marTop w:val="0"/>
      <w:marBottom w:val="0"/>
      <w:divBdr>
        <w:top w:val="none" w:sz="0" w:space="0" w:color="auto"/>
        <w:left w:val="none" w:sz="0" w:space="0" w:color="auto"/>
        <w:bottom w:val="none" w:sz="0" w:space="0" w:color="auto"/>
        <w:right w:val="none" w:sz="0" w:space="0" w:color="auto"/>
      </w:divBdr>
    </w:div>
    <w:div w:id="821696785">
      <w:bodyDiv w:val="1"/>
      <w:marLeft w:val="0"/>
      <w:marRight w:val="0"/>
      <w:marTop w:val="0"/>
      <w:marBottom w:val="0"/>
      <w:divBdr>
        <w:top w:val="none" w:sz="0" w:space="0" w:color="auto"/>
        <w:left w:val="none" w:sz="0" w:space="0" w:color="auto"/>
        <w:bottom w:val="none" w:sz="0" w:space="0" w:color="auto"/>
        <w:right w:val="none" w:sz="0" w:space="0" w:color="auto"/>
      </w:divBdr>
    </w:div>
    <w:div w:id="845553259">
      <w:bodyDiv w:val="1"/>
      <w:marLeft w:val="0"/>
      <w:marRight w:val="0"/>
      <w:marTop w:val="0"/>
      <w:marBottom w:val="0"/>
      <w:divBdr>
        <w:top w:val="none" w:sz="0" w:space="0" w:color="auto"/>
        <w:left w:val="none" w:sz="0" w:space="0" w:color="auto"/>
        <w:bottom w:val="none" w:sz="0" w:space="0" w:color="auto"/>
        <w:right w:val="none" w:sz="0" w:space="0" w:color="auto"/>
      </w:divBdr>
    </w:div>
    <w:div w:id="868183570">
      <w:bodyDiv w:val="1"/>
      <w:marLeft w:val="0"/>
      <w:marRight w:val="0"/>
      <w:marTop w:val="0"/>
      <w:marBottom w:val="0"/>
      <w:divBdr>
        <w:top w:val="none" w:sz="0" w:space="0" w:color="auto"/>
        <w:left w:val="none" w:sz="0" w:space="0" w:color="auto"/>
        <w:bottom w:val="none" w:sz="0" w:space="0" w:color="auto"/>
        <w:right w:val="none" w:sz="0" w:space="0" w:color="auto"/>
      </w:divBdr>
    </w:div>
    <w:div w:id="870996150">
      <w:bodyDiv w:val="1"/>
      <w:marLeft w:val="0"/>
      <w:marRight w:val="0"/>
      <w:marTop w:val="0"/>
      <w:marBottom w:val="0"/>
      <w:divBdr>
        <w:top w:val="none" w:sz="0" w:space="0" w:color="auto"/>
        <w:left w:val="none" w:sz="0" w:space="0" w:color="auto"/>
        <w:bottom w:val="none" w:sz="0" w:space="0" w:color="auto"/>
        <w:right w:val="none" w:sz="0" w:space="0" w:color="auto"/>
      </w:divBdr>
    </w:div>
    <w:div w:id="900293657">
      <w:bodyDiv w:val="1"/>
      <w:marLeft w:val="0"/>
      <w:marRight w:val="0"/>
      <w:marTop w:val="0"/>
      <w:marBottom w:val="0"/>
      <w:divBdr>
        <w:top w:val="none" w:sz="0" w:space="0" w:color="auto"/>
        <w:left w:val="none" w:sz="0" w:space="0" w:color="auto"/>
        <w:bottom w:val="none" w:sz="0" w:space="0" w:color="auto"/>
        <w:right w:val="none" w:sz="0" w:space="0" w:color="auto"/>
      </w:divBdr>
    </w:div>
    <w:div w:id="916668418">
      <w:bodyDiv w:val="1"/>
      <w:marLeft w:val="0"/>
      <w:marRight w:val="0"/>
      <w:marTop w:val="0"/>
      <w:marBottom w:val="0"/>
      <w:divBdr>
        <w:top w:val="none" w:sz="0" w:space="0" w:color="auto"/>
        <w:left w:val="none" w:sz="0" w:space="0" w:color="auto"/>
        <w:bottom w:val="none" w:sz="0" w:space="0" w:color="auto"/>
        <w:right w:val="none" w:sz="0" w:space="0" w:color="auto"/>
      </w:divBdr>
    </w:div>
    <w:div w:id="929703962">
      <w:bodyDiv w:val="1"/>
      <w:marLeft w:val="0"/>
      <w:marRight w:val="0"/>
      <w:marTop w:val="0"/>
      <w:marBottom w:val="0"/>
      <w:divBdr>
        <w:top w:val="none" w:sz="0" w:space="0" w:color="auto"/>
        <w:left w:val="none" w:sz="0" w:space="0" w:color="auto"/>
        <w:bottom w:val="none" w:sz="0" w:space="0" w:color="auto"/>
        <w:right w:val="none" w:sz="0" w:space="0" w:color="auto"/>
      </w:divBdr>
    </w:div>
    <w:div w:id="985663235">
      <w:bodyDiv w:val="1"/>
      <w:marLeft w:val="0"/>
      <w:marRight w:val="0"/>
      <w:marTop w:val="0"/>
      <w:marBottom w:val="0"/>
      <w:divBdr>
        <w:top w:val="none" w:sz="0" w:space="0" w:color="auto"/>
        <w:left w:val="none" w:sz="0" w:space="0" w:color="auto"/>
        <w:bottom w:val="none" w:sz="0" w:space="0" w:color="auto"/>
        <w:right w:val="none" w:sz="0" w:space="0" w:color="auto"/>
      </w:divBdr>
    </w:div>
    <w:div w:id="1003240358">
      <w:bodyDiv w:val="1"/>
      <w:marLeft w:val="0"/>
      <w:marRight w:val="0"/>
      <w:marTop w:val="0"/>
      <w:marBottom w:val="0"/>
      <w:divBdr>
        <w:top w:val="none" w:sz="0" w:space="0" w:color="auto"/>
        <w:left w:val="none" w:sz="0" w:space="0" w:color="auto"/>
        <w:bottom w:val="none" w:sz="0" w:space="0" w:color="auto"/>
        <w:right w:val="none" w:sz="0" w:space="0" w:color="auto"/>
      </w:divBdr>
    </w:div>
    <w:div w:id="1003505661">
      <w:bodyDiv w:val="1"/>
      <w:marLeft w:val="0"/>
      <w:marRight w:val="0"/>
      <w:marTop w:val="0"/>
      <w:marBottom w:val="0"/>
      <w:divBdr>
        <w:top w:val="none" w:sz="0" w:space="0" w:color="auto"/>
        <w:left w:val="none" w:sz="0" w:space="0" w:color="auto"/>
        <w:bottom w:val="none" w:sz="0" w:space="0" w:color="auto"/>
        <w:right w:val="none" w:sz="0" w:space="0" w:color="auto"/>
      </w:divBdr>
    </w:div>
    <w:div w:id="1010643699">
      <w:bodyDiv w:val="1"/>
      <w:marLeft w:val="0"/>
      <w:marRight w:val="0"/>
      <w:marTop w:val="0"/>
      <w:marBottom w:val="0"/>
      <w:divBdr>
        <w:top w:val="none" w:sz="0" w:space="0" w:color="auto"/>
        <w:left w:val="none" w:sz="0" w:space="0" w:color="auto"/>
        <w:bottom w:val="none" w:sz="0" w:space="0" w:color="auto"/>
        <w:right w:val="none" w:sz="0" w:space="0" w:color="auto"/>
      </w:divBdr>
    </w:div>
    <w:div w:id="1016073910">
      <w:bodyDiv w:val="1"/>
      <w:marLeft w:val="0"/>
      <w:marRight w:val="0"/>
      <w:marTop w:val="0"/>
      <w:marBottom w:val="0"/>
      <w:divBdr>
        <w:top w:val="none" w:sz="0" w:space="0" w:color="auto"/>
        <w:left w:val="none" w:sz="0" w:space="0" w:color="auto"/>
        <w:bottom w:val="none" w:sz="0" w:space="0" w:color="auto"/>
        <w:right w:val="none" w:sz="0" w:space="0" w:color="auto"/>
      </w:divBdr>
    </w:div>
    <w:div w:id="1051268982">
      <w:bodyDiv w:val="1"/>
      <w:marLeft w:val="0"/>
      <w:marRight w:val="0"/>
      <w:marTop w:val="0"/>
      <w:marBottom w:val="0"/>
      <w:divBdr>
        <w:top w:val="none" w:sz="0" w:space="0" w:color="auto"/>
        <w:left w:val="none" w:sz="0" w:space="0" w:color="auto"/>
        <w:bottom w:val="none" w:sz="0" w:space="0" w:color="auto"/>
        <w:right w:val="none" w:sz="0" w:space="0" w:color="auto"/>
      </w:divBdr>
    </w:div>
    <w:div w:id="1051999442">
      <w:bodyDiv w:val="1"/>
      <w:marLeft w:val="0"/>
      <w:marRight w:val="0"/>
      <w:marTop w:val="0"/>
      <w:marBottom w:val="0"/>
      <w:divBdr>
        <w:top w:val="none" w:sz="0" w:space="0" w:color="auto"/>
        <w:left w:val="none" w:sz="0" w:space="0" w:color="auto"/>
        <w:bottom w:val="none" w:sz="0" w:space="0" w:color="auto"/>
        <w:right w:val="none" w:sz="0" w:space="0" w:color="auto"/>
      </w:divBdr>
    </w:div>
    <w:div w:id="1061370294">
      <w:bodyDiv w:val="1"/>
      <w:marLeft w:val="0"/>
      <w:marRight w:val="0"/>
      <w:marTop w:val="0"/>
      <w:marBottom w:val="0"/>
      <w:divBdr>
        <w:top w:val="none" w:sz="0" w:space="0" w:color="auto"/>
        <w:left w:val="none" w:sz="0" w:space="0" w:color="auto"/>
        <w:bottom w:val="none" w:sz="0" w:space="0" w:color="auto"/>
        <w:right w:val="none" w:sz="0" w:space="0" w:color="auto"/>
      </w:divBdr>
    </w:div>
    <w:div w:id="1074398576">
      <w:bodyDiv w:val="1"/>
      <w:marLeft w:val="0"/>
      <w:marRight w:val="0"/>
      <w:marTop w:val="0"/>
      <w:marBottom w:val="0"/>
      <w:divBdr>
        <w:top w:val="none" w:sz="0" w:space="0" w:color="auto"/>
        <w:left w:val="none" w:sz="0" w:space="0" w:color="auto"/>
        <w:bottom w:val="none" w:sz="0" w:space="0" w:color="auto"/>
        <w:right w:val="none" w:sz="0" w:space="0" w:color="auto"/>
      </w:divBdr>
    </w:div>
    <w:div w:id="1077676336">
      <w:bodyDiv w:val="1"/>
      <w:marLeft w:val="0"/>
      <w:marRight w:val="0"/>
      <w:marTop w:val="0"/>
      <w:marBottom w:val="0"/>
      <w:divBdr>
        <w:top w:val="none" w:sz="0" w:space="0" w:color="auto"/>
        <w:left w:val="none" w:sz="0" w:space="0" w:color="auto"/>
        <w:bottom w:val="none" w:sz="0" w:space="0" w:color="auto"/>
        <w:right w:val="none" w:sz="0" w:space="0" w:color="auto"/>
      </w:divBdr>
    </w:div>
    <w:div w:id="1132015541">
      <w:bodyDiv w:val="1"/>
      <w:marLeft w:val="0"/>
      <w:marRight w:val="0"/>
      <w:marTop w:val="0"/>
      <w:marBottom w:val="0"/>
      <w:divBdr>
        <w:top w:val="none" w:sz="0" w:space="0" w:color="auto"/>
        <w:left w:val="none" w:sz="0" w:space="0" w:color="auto"/>
        <w:bottom w:val="none" w:sz="0" w:space="0" w:color="auto"/>
        <w:right w:val="none" w:sz="0" w:space="0" w:color="auto"/>
      </w:divBdr>
    </w:div>
    <w:div w:id="1143424633">
      <w:bodyDiv w:val="1"/>
      <w:marLeft w:val="0"/>
      <w:marRight w:val="0"/>
      <w:marTop w:val="0"/>
      <w:marBottom w:val="0"/>
      <w:divBdr>
        <w:top w:val="none" w:sz="0" w:space="0" w:color="auto"/>
        <w:left w:val="none" w:sz="0" w:space="0" w:color="auto"/>
        <w:bottom w:val="none" w:sz="0" w:space="0" w:color="auto"/>
        <w:right w:val="none" w:sz="0" w:space="0" w:color="auto"/>
      </w:divBdr>
    </w:div>
    <w:div w:id="1189104556">
      <w:bodyDiv w:val="1"/>
      <w:marLeft w:val="0"/>
      <w:marRight w:val="0"/>
      <w:marTop w:val="0"/>
      <w:marBottom w:val="0"/>
      <w:divBdr>
        <w:top w:val="none" w:sz="0" w:space="0" w:color="auto"/>
        <w:left w:val="none" w:sz="0" w:space="0" w:color="auto"/>
        <w:bottom w:val="none" w:sz="0" w:space="0" w:color="auto"/>
        <w:right w:val="none" w:sz="0" w:space="0" w:color="auto"/>
      </w:divBdr>
    </w:div>
    <w:div w:id="1196190642">
      <w:bodyDiv w:val="1"/>
      <w:marLeft w:val="0"/>
      <w:marRight w:val="0"/>
      <w:marTop w:val="0"/>
      <w:marBottom w:val="0"/>
      <w:divBdr>
        <w:top w:val="none" w:sz="0" w:space="0" w:color="auto"/>
        <w:left w:val="none" w:sz="0" w:space="0" w:color="auto"/>
        <w:bottom w:val="none" w:sz="0" w:space="0" w:color="auto"/>
        <w:right w:val="none" w:sz="0" w:space="0" w:color="auto"/>
      </w:divBdr>
    </w:div>
    <w:div w:id="1276980250">
      <w:bodyDiv w:val="1"/>
      <w:marLeft w:val="0"/>
      <w:marRight w:val="0"/>
      <w:marTop w:val="0"/>
      <w:marBottom w:val="0"/>
      <w:divBdr>
        <w:top w:val="none" w:sz="0" w:space="0" w:color="auto"/>
        <w:left w:val="none" w:sz="0" w:space="0" w:color="auto"/>
        <w:bottom w:val="none" w:sz="0" w:space="0" w:color="auto"/>
        <w:right w:val="none" w:sz="0" w:space="0" w:color="auto"/>
      </w:divBdr>
    </w:div>
    <w:div w:id="1287464237">
      <w:bodyDiv w:val="1"/>
      <w:marLeft w:val="0"/>
      <w:marRight w:val="0"/>
      <w:marTop w:val="0"/>
      <w:marBottom w:val="0"/>
      <w:divBdr>
        <w:top w:val="none" w:sz="0" w:space="0" w:color="auto"/>
        <w:left w:val="none" w:sz="0" w:space="0" w:color="auto"/>
        <w:bottom w:val="none" w:sz="0" w:space="0" w:color="auto"/>
        <w:right w:val="none" w:sz="0" w:space="0" w:color="auto"/>
      </w:divBdr>
    </w:div>
    <w:div w:id="1307316942">
      <w:bodyDiv w:val="1"/>
      <w:marLeft w:val="0"/>
      <w:marRight w:val="0"/>
      <w:marTop w:val="0"/>
      <w:marBottom w:val="0"/>
      <w:divBdr>
        <w:top w:val="none" w:sz="0" w:space="0" w:color="auto"/>
        <w:left w:val="none" w:sz="0" w:space="0" w:color="auto"/>
        <w:bottom w:val="none" w:sz="0" w:space="0" w:color="auto"/>
        <w:right w:val="none" w:sz="0" w:space="0" w:color="auto"/>
      </w:divBdr>
    </w:div>
    <w:div w:id="1311518243">
      <w:bodyDiv w:val="1"/>
      <w:marLeft w:val="0"/>
      <w:marRight w:val="0"/>
      <w:marTop w:val="0"/>
      <w:marBottom w:val="0"/>
      <w:divBdr>
        <w:top w:val="none" w:sz="0" w:space="0" w:color="auto"/>
        <w:left w:val="none" w:sz="0" w:space="0" w:color="auto"/>
        <w:bottom w:val="none" w:sz="0" w:space="0" w:color="auto"/>
        <w:right w:val="none" w:sz="0" w:space="0" w:color="auto"/>
      </w:divBdr>
    </w:div>
    <w:div w:id="1320496629">
      <w:bodyDiv w:val="1"/>
      <w:marLeft w:val="0"/>
      <w:marRight w:val="0"/>
      <w:marTop w:val="0"/>
      <w:marBottom w:val="0"/>
      <w:divBdr>
        <w:top w:val="none" w:sz="0" w:space="0" w:color="auto"/>
        <w:left w:val="none" w:sz="0" w:space="0" w:color="auto"/>
        <w:bottom w:val="none" w:sz="0" w:space="0" w:color="auto"/>
        <w:right w:val="none" w:sz="0" w:space="0" w:color="auto"/>
      </w:divBdr>
    </w:div>
    <w:div w:id="1323464342">
      <w:bodyDiv w:val="1"/>
      <w:marLeft w:val="0"/>
      <w:marRight w:val="0"/>
      <w:marTop w:val="0"/>
      <w:marBottom w:val="0"/>
      <w:divBdr>
        <w:top w:val="none" w:sz="0" w:space="0" w:color="auto"/>
        <w:left w:val="none" w:sz="0" w:space="0" w:color="auto"/>
        <w:bottom w:val="none" w:sz="0" w:space="0" w:color="auto"/>
        <w:right w:val="none" w:sz="0" w:space="0" w:color="auto"/>
      </w:divBdr>
    </w:div>
    <w:div w:id="1343703125">
      <w:bodyDiv w:val="1"/>
      <w:marLeft w:val="0"/>
      <w:marRight w:val="0"/>
      <w:marTop w:val="0"/>
      <w:marBottom w:val="0"/>
      <w:divBdr>
        <w:top w:val="none" w:sz="0" w:space="0" w:color="auto"/>
        <w:left w:val="none" w:sz="0" w:space="0" w:color="auto"/>
        <w:bottom w:val="none" w:sz="0" w:space="0" w:color="auto"/>
        <w:right w:val="none" w:sz="0" w:space="0" w:color="auto"/>
      </w:divBdr>
    </w:div>
    <w:div w:id="1354187229">
      <w:bodyDiv w:val="1"/>
      <w:marLeft w:val="0"/>
      <w:marRight w:val="0"/>
      <w:marTop w:val="0"/>
      <w:marBottom w:val="0"/>
      <w:divBdr>
        <w:top w:val="none" w:sz="0" w:space="0" w:color="auto"/>
        <w:left w:val="none" w:sz="0" w:space="0" w:color="auto"/>
        <w:bottom w:val="none" w:sz="0" w:space="0" w:color="auto"/>
        <w:right w:val="none" w:sz="0" w:space="0" w:color="auto"/>
      </w:divBdr>
    </w:div>
    <w:div w:id="1392994573">
      <w:bodyDiv w:val="1"/>
      <w:marLeft w:val="0"/>
      <w:marRight w:val="0"/>
      <w:marTop w:val="0"/>
      <w:marBottom w:val="0"/>
      <w:divBdr>
        <w:top w:val="none" w:sz="0" w:space="0" w:color="auto"/>
        <w:left w:val="none" w:sz="0" w:space="0" w:color="auto"/>
        <w:bottom w:val="none" w:sz="0" w:space="0" w:color="auto"/>
        <w:right w:val="none" w:sz="0" w:space="0" w:color="auto"/>
      </w:divBdr>
    </w:div>
    <w:div w:id="1411653643">
      <w:bodyDiv w:val="1"/>
      <w:marLeft w:val="0"/>
      <w:marRight w:val="0"/>
      <w:marTop w:val="0"/>
      <w:marBottom w:val="0"/>
      <w:divBdr>
        <w:top w:val="none" w:sz="0" w:space="0" w:color="auto"/>
        <w:left w:val="none" w:sz="0" w:space="0" w:color="auto"/>
        <w:bottom w:val="none" w:sz="0" w:space="0" w:color="auto"/>
        <w:right w:val="none" w:sz="0" w:space="0" w:color="auto"/>
      </w:divBdr>
    </w:div>
    <w:div w:id="1418792024">
      <w:bodyDiv w:val="1"/>
      <w:marLeft w:val="0"/>
      <w:marRight w:val="0"/>
      <w:marTop w:val="0"/>
      <w:marBottom w:val="0"/>
      <w:divBdr>
        <w:top w:val="none" w:sz="0" w:space="0" w:color="auto"/>
        <w:left w:val="none" w:sz="0" w:space="0" w:color="auto"/>
        <w:bottom w:val="none" w:sz="0" w:space="0" w:color="auto"/>
        <w:right w:val="none" w:sz="0" w:space="0" w:color="auto"/>
      </w:divBdr>
    </w:div>
    <w:div w:id="1421757841">
      <w:bodyDiv w:val="1"/>
      <w:marLeft w:val="0"/>
      <w:marRight w:val="0"/>
      <w:marTop w:val="0"/>
      <w:marBottom w:val="0"/>
      <w:divBdr>
        <w:top w:val="none" w:sz="0" w:space="0" w:color="auto"/>
        <w:left w:val="none" w:sz="0" w:space="0" w:color="auto"/>
        <w:bottom w:val="none" w:sz="0" w:space="0" w:color="auto"/>
        <w:right w:val="none" w:sz="0" w:space="0" w:color="auto"/>
      </w:divBdr>
    </w:div>
    <w:div w:id="1450470046">
      <w:bodyDiv w:val="1"/>
      <w:marLeft w:val="0"/>
      <w:marRight w:val="0"/>
      <w:marTop w:val="0"/>
      <w:marBottom w:val="0"/>
      <w:divBdr>
        <w:top w:val="none" w:sz="0" w:space="0" w:color="auto"/>
        <w:left w:val="none" w:sz="0" w:space="0" w:color="auto"/>
        <w:bottom w:val="none" w:sz="0" w:space="0" w:color="auto"/>
        <w:right w:val="none" w:sz="0" w:space="0" w:color="auto"/>
      </w:divBdr>
    </w:div>
    <w:div w:id="1452624987">
      <w:bodyDiv w:val="1"/>
      <w:marLeft w:val="0"/>
      <w:marRight w:val="0"/>
      <w:marTop w:val="0"/>
      <w:marBottom w:val="0"/>
      <w:divBdr>
        <w:top w:val="none" w:sz="0" w:space="0" w:color="auto"/>
        <w:left w:val="none" w:sz="0" w:space="0" w:color="auto"/>
        <w:bottom w:val="none" w:sz="0" w:space="0" w:color="auto"/>
        <w:right w:val="none" w:sz="0" w:space="0" w:color="auto"/>
      </w:divBdr>
    </w:div>
    <w:div w:id="1453208296">
      <w:bodyDiv w:val="1"/>
      <w:marLeft w:val="0"/>
      <w:marRight w:val="0"/>
      <w:marTop w:val="0"/>
      <w:marBottom w:val="0"/>
      <w:divBdr>
        <w:top w:val="none" w:sz="0" w:space="0" w:color="auto"/>
        <w:left w:val="none" w:sz="0" w:space="0" w:color="auto"/>
        <w:bottom w:val="none" w:sz="0" w:space="0" w:color="auto"/>
        <w:right w:val="none" w:sz="0" w:space="0" w:color="auto"/>
      </w:divBdr>
    </w:div>
    <w:div w:id="1460687432">
      <w:bodyDiv w:val="1"/>
      <w:marLeft w:val="0"/>
      <w:marRight w:val="0"/>
      <w:marTop w:val="0"/>
      <w:marBottom w:val="0"/>
      <w:divBdr>
        <w:top w:val="none" w:sz="0" w:space="0" w:color="auto"/>
        <w:left w:val="none" w:sz="0" w:space="0" w:color="auto"/>
        <w:bottom w:val="none" w:sz="0" w:space="0" w:color="auto"/>
        <w:right w:val="none" w:sz="0" w:space="0" w:color="auto"/>
      </w:divBdr>
    </w:div>
    <w:div w:id="1467818338">
      <w:bodyDiv w:val="1"/>
      <w:marLeft w:val="0"/>
      <w:marRight w:val="0"/>
      <w:marTop w:val="0"/>
      <w:marBottom w:val="0"/>
      <w:divBdr>
        <w:top w:val="none" w:sz="0" w:space="0" w:color="auto"/>
        <w:left w:val="none" w:sz="0" w:space="0" w:color="auto"/>
        <w:bottom w:val="none" w:sz="0" w:space="0" w:color="auto"/>
        <w:right w:val="none" w:sz="0" w:space="0" w:color="auto"/>
      </w:divBdr>
    </w:div>
    <w:div w:id="1487041661">
      <w:bodyDiv w:val="1"/>
      <w:marLeft w:val="0"/>
      <w:marRight w:val="0"/>
      <w:marTop w:val="0"/>
      <w:marBottom w:val="0"/>
      <w:divBdr>
        <w:top w:val="none" w:sz="0" w:space="0" w:color="auto"/>
        <w:left w:val="none" w:sz="0" w:space="0" w:color="auto"/>
        <w:bottom w:val="none" w:sz="0" w:space="0" w:color="auto"/>
        <w:right w:val="none" w:sz="0" w:space="0" w:color="auto"/>
      </w:divBdr>
    </w:div>
    <w:div w:id="1493637020">
      <w:bodyDiv w:val="1"/>
      <w:marLeft w:val="0"/>
      <w:marRight w:val="0"/>
      <w:marTop w:val="0"/>
      <w:marBottom w:val="0"/>
      <w:divBdr>
        <w:top w:val="none" w:sz="0" w:space="0" w:color="auto"/>
        <w:left w:val="none" w:sz="0" w:space="0" w:color="auto"/>
        <w:bottom w:val="none" w:sz="0" w:space="0" w:color="auto"/>
        <w:right w:val="none" w:sz="0" w:space="0" w:color="auto"/>
      </w:divBdr>
    </w:div>
    <w:div w:id="1532497998">
      <w:bodyDiv w:val="1"/>
      <w:marLeft w:val="0"/>
      <w:marRight w:val="0"/>
      <w:marTop w:val="0"/>
      <w:marBottom w:val="0"/>
      <w:divBdr>
        <w:top w:val="none" w:sz="0" w:space="0" w:color="auto"/>
        <w:left w:val="none" w:sz="0" w:space="0" w:color="auto"/>
        <w:bottom w:val="none" w:sz="0" w:space="0" w:color="auto"/>
        <w:right w:val="none" w:sz="0" w:space="0" w:color="auto"/>
      </w:divBdr>
    </w:div>
    <w:div w:id="1577474465">
      <w:bodyDiv w:val="1"/>
      <w:marLeft w:val="0"/>
      <w:marRight w:val="0"/>
      <w:marTop w:val="0"/>
      <w:marBottom w:val="0"/>
      <w:divBdr>
        <w:top w:val="none" w:sz="0" w:space="0" w:color="auto"/>
        <w:left w:val="none" w:sz="0" w:space="0" w:color="auto"/>
        <w:bottom w:val="none" w:sz="0" w:space="0" w:color="auto"/>
        <w:right w:val="none" w:sz="0" w:space="0" w:color="auto"/>
      </w:divBdr>
      <w:divsChild>
        <w:div w:id="165364190">
          <w:marLeft w:val="0"/>
          <w:marRight w:val="0"/>
          <w:marTop w:val="0"/>
          <w:marBottom w:val="0"/>
          <w:divBdr>
            <w:top w:val="none" w:sz="0" w:space="0" w:color="auto"/>
            <w:left w:val="none" w:sz="0" w:space="0" w:color="auto"/>
            <w:bottom w:val="none" w:sz="0" w:space="0" w:color="auto"/>
            <w:right w:val="none" w:sz="0" w:space="0" w:color="auto"/>
          </w:divBdr>
        </w:div>
        <w:div w:id="339622415">
          <w:marLeft w:val="0"/>
          <w:marRight w:val="0"/>
          <w:marTop w:val="0"/>
          <w:marBottom w:val="576"/>
          <w:divBdr>
            <w:top w:val="none" w:sz="0" w:space="0" w:color="auto"/>
            <w:left w:val="none" w:sz="0" w:space="0" w:color="auto"/>
            <w:bottom w:val="none" w:sz="0" w:space="0" w:color="auto"/>
            <w:right w:val="none" w:sz="0" w:space="0" w:color="auto"/>
          </w:divBdr>
          <w:divsChild>
            <w:div w:id="300157289">
              <w:marLeft w:val="0"/>
              <w:marRight w:val="0"/>
              <w:marTop w:val="0"/>
              <w:marBottom w:val="0"/>
              <w:divBdr>
                <w:top w:val="none" w:sz="0" w:space="0" w:color="auto"/>
                <w:left w:val="none" w:sz="0" w:space="0" w:color="auto"/>
                <w:bottom w:val="none" w:sz="0" w:space="0" w:color="auto"/>
                <w:right w:val="none" w:sz="0" w:space="0" w:color="auto"/>
              </w:divBdr>
              <w:divsChild>
                <w:div w:id="18795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332211">
      <w:bodyDiv w:val="1"/>
      <w:marLeft w:val="0"/>
      <w:marRight w:val="0"/>
      <w:marTop w:val="0"/>
      <w:marBottom w:val="0"/>
      <w:divBdr>
        <w:top w:val="none" w:sz="0" w:space="0" w:color="auto"/>
        <w:left w:val="none" w:sz="0" w:space="0" w:color="auto"/>
        <w:bottom w:val="none" w:sz="0" w:space="0" w:color="auto"/>
        <w:right w:val="none" w:sz="0" w:space="0" w:color="auto"/>
      </w:divBdr>
    </w:div>
    <w:div w:id="1625966701">
      <w:bodyDiv w:val="1"/>
      <w:marLeft w:val="0"/>
      <w:marRight w:val="0"/>
      <w:marTop w:val="0"/>
      <w:marBottom w:val="0"/>
      <w:divBdr>
        <w:top w:val="none" w:sz="0" w:space="0" w:color="auto"/>
        <w:left w:val="none" w:sz="0" w:space="0" w:color="auto"/>
        <w:bottom w:val="none" w:sz="0" w:space="0" w:color="auto"/>
        <w:right w:val="none" w:sz="0" w:space="0" w:color="auto"/>
      </w:divBdr>
    </w:div>
    <w:div w:id="1633828155">
      <w:bodyDiv w:val="1"/>
      <w:marLeft w:val="0"/>
      <w:marRight w:val="0"/>
      <w:marTop w:val="0"/>
      <w:marBottom w:val="0"/>
      <w:divBdr>
        <w:top w:val="none" w:sz="0" w:space="0" w:color="auto"/>
        <w:left w:val="none" w:sz="0" w:space="0" w:color="auto"/>
        <w:bottom w:val="none" w:sz="0" w:space="0" w:color="auto"/>
        <w:right w:val="none" w:sz="0" w:space="0" w:color="auto"/>
      </w:divBdr>
    </w:div>
    <w:div w:id="1647271436">
      <w:bodyDiv w:val="1"/>
      <w:marLeft w:val="0"/>
      <w:marRight w:val="0"/>
      <w:marTop w:val="0"/>
      <w:marBottom w:val="0"/>
      <w:divBdr>
        <w:top w:val="none" w:sz="0" w:space="0" w:color="auto"/>
        <w:left w:val="none" w:sz="0" w:space="0" w:color="auto"/>
        <w:bottom w:val="none" w:sz="0" w:space="0" w:color="auto"/>
        <w:right w:val="none" w:sz="0" w:space="0" w:color="auto"/>
      </w:divBdr>
    </w:div>
    <w:div w:id="1697658440">
      <w:bodyDiv w:val="1"/>
      <w:marLeft w:val="0"/>
      <w:marRight w:val="0"/>
      <w:marTop w:val="0"/>
      <w:marBottom w:val="0"/>
      <w:divBdr>
        <w:top w:val="none" w:sz="0" w:space="0" w:color="auto"/>
        <w:left w:val="none" w:sz="0" w:space="0" w:color="auto"/>
        <w:bottom w:val="none" w:sz="0" w:space="0" w:color="auto"/>
        <w:right w:val="none" w:sz="0" w:space="0" w:color="auto"/>
      </w:divBdr>
    </w:div>
    <w:div w:id="1793209143">
      <w:bodyDiv w:val="1"/>
      <w:marLeft w:val="0"/>
      <w:marRight w:val="0"/>
      <w:marTop w:val="0"/>
      <w:marBottom w:val="0"/>
      <w:divBdr>
        <w:top w:val="none" w:sz="0" w:space="0" w:color="auto"/>
        <w:left w:val="none" w:sz="0" w:space="0" w:color="auto"/>
        <w:bottom w:val="none" w:sz="0" w:space="0" w:color="auto"/>
        <w:right w:val="none" w:sz="0" w:space="0" w:color="auto"/>
      </w:divBdr>
    </w:div>
    <w:div w:id="1793865147">
      <w:bodyDiv w:val="1"/>
      <w:marLeft w:val="0"/>
      <w:marRight w:val="0"/>
      <w:marTop w:val="0"/>
      <w:marBottom w:val="0"/>
      <w:divBdr>
        <w:top w:val="none" w:sz="0" w:space="0" w:color="auto"/>
        <w:left w:val="none" w:sz="0" w:space="0" w:color="auto"/>
        <w:bottom w:val="none" w:sz="0" w:space="0" w:color="auto"/>
        <w:right w:val="none" w:sz="0" w:space="0" w:color="auto"/>
      </w:divBdr>
    </w:div>
    <w:div w:id="1796367750">
      <w:bodyDiv w:val="1"/>
      <w:marLeft w:val="0"/>
      <w:marRight w:val="0"/>
      <w:marTop w:val="0"/>
      <w:marBottom w:val="0"/>
      <w:divBdr>
        <w:top w:val="none" w:sz="0" w:space="0" w:color="auto"/>
        <w:left w:val="none" w:sz="0" w:space="0" w:color="auto"/>
        <w:bottom w:val="none" w:sz="0" w:space="0" w:color="auto"/>
        <w:right w:val="none" w:sz="0" w:space="0" w:color="auto"/>
      </w:divBdr>
    </w:div>
    <w:div w:id="1819226025">
      <w:bodyDiv w:val="1"/>
      <w:marLeft w:val="0"/>
      <w:marRight w:val="0"/>
      <w:marTop w:val="0"/>
      <w:marBottom w:val="0"/>
      <w:divBdr>
        <w:top w:val="none" w:sz="0" w:space="0" w:color="auto"/>
        <w:left w:val="none" w:sz="0" w:space="0" w:color="auto"/>
        <w:bottom w:val="none" w:sz="0" w:space="0" w:color="auto"/>
        <w:right w:val="none" w:sz="0" w:space="0" w:color="auto"/>
      </w:divBdr>
    </w:div>
    <w:div w:id="1833795103">
      <w:bodyDiv w:val="1"/>
      <w:marLeft w:val="0"/>
      <w:marRight w:val="0"/>
      <w:marTop w:val="0"/>
      <w:marBottom w:val="0"/>
      <w:divBdr>
        <w:top w:val="none" w:sz="0" w:space="0" w:color="auto"/>
        <w:left w:val="none" w:sz="0" w:space="0" w:color="auto"/>
        <w:bottom w:val="none" w:sz="0" w:space="0" w:color="auto"/>
        <w:right w:val="none" w:sz="0" w:space="0" w:color="auto"/>
      </w:divBdr>
    </w:div>
    <w:div w:id="1883857945">
      <w:bodyDiv w:val="1"/>
      <w:marLeft w:val="0"/>
      <w:marRight w:val="0"/>
      <w:marTop w:val="0"/>
      <w:marBottom w:val="0"/>
      <w:divBdr>
        <w:top w:val="none" w:sz="0" w:space="0" w:color="auto"/>
        <w:left w:val="none" w:sz="0" w:space="0" w:color="auto"/>
        <w:bottom w:val="none" w:sz="0" w:space="0" w:color="auto"/>
        <w:right w:val="none" w:sz="0" w:space="0" w:color="auto"/>
      </w:divBdr>
    </w:div>
    <w:div w:id="1893737113">
      <w:bodyDiv w:val="1"/>
      <w:marLeft w:val="0"/>
      <w:marRight w:val="0"/>
      <w:marTop w:val="0"/>
      <w:marBottom w:val="0"/>
      <w:divBdr>
        <w:top w:val="none" w:sz="0" w:space="0" w:color="auto"/>
        <w:left w:val="none" w:sz="0" w:space="0" w:color="auto"/>
        <w:bottom w:val="none" w:sz="0" w:space="0" w:color="auto"/>
        <w:right w:val="none" w:sz="0" w:space="0" w:color="auto"/>
      </w:divBdr>
    </w:div>
    <w:div w:id="1928075711">
      <w:bodyDiv w:val="1"/>
      <w:marLeft w:val="0"/>
      <w:marRight w:val="0"/>
      <w:marTop w:val="0"/>
      <w:marBottom w:val="0"/>
      <w:divBdr>
        <w:top w:val="none" w:sz="0" w:space="0" w:color="auto"/>
        <w:left w:val="none" w:sz="0" w:space="0" w:color="auto"/>
        <w:bottom w:val="none" w:sz="0" w:space="0" w:color="auto"/>
        <w:right w:val="none" w:sz="0" w:space="0" w:color="auto"/>
      </w:divBdr>
    </w:div>
    <w:div w:id="1951859422">
      <w:bodyDiv w:val="1"/>
      <w:marLeft w:val="0"/>
      <w:marRight w:val="0"/>
      <w:marTop w:val="0"/>
      <w:marBottom w:val="0"/>
      <w:divBdr>
        <w:top w:val="none" w:sz="0" w:space="0" w:color="auto"/>
        <w:left w:val="none" w:sz="0" w:space="0" w:color="auto"/>
        <w:bottom w:val="none" w:sz="0" w:space="0" w:color="auto"/>
        <w:right w:val="none" w:sz="0" w:space="0" w:color="auto"/>
      </w:divBdr>
    </w:div>
    <w:div w:id="1954241935">
      <w:bodyDiv w:val="1"/>
      <w:marLeft w:val="0"/>
      <w:marRight w:val="0"/>
      <w:marTop w:val="0"/>
      <w:marBottom w:val="0"/>
      <w:divBdr>
        <w:top w:val="none" w:sz="0" w:space="0" w:color="auto"/>
        <w:left w:val="none" w:sz="0" w:space="0" w:color="auto"/>
        <w:bottom w:val="none" w:sz="0" w:space="0" w:color="auto"/>
        <w:right w:val="none" w:sz="0" w:space="0" w:color="auto"/>
      </w:divBdr>
    </w:div>
    <w:div w:id="1973362289">
      <w:bodyDiv w:val="1"/>
      <w:marLeft w:val="0"/>
      <w:marRight w:val="0"/>
      <w:marTop w:val="0"/>
      <w:marBottom w:val="0"/>
      <w:divBdr>
        <w:top w:val="none" w:sz="0" w:space="0" w:color="auto"/>
        <w:left w:val="none" w:sz="0" w:space="0" w:color="auto"/>
        <w:bottom w:val="none" w:sz="0" w:space="0" w:color="auto"/>
        <w:right w:val="none" w:sz="0" w:space="0" w:color="auto"/>
      </w:divBdr>
    </w:div>
    <w:div w:id="1978073851">
      <w:bodyDiv w:val="1"/>
      <w:marLeft w:val="0"/>
      <w:marRight w:val="0"/>
      <w:marTop w:val="0"/>
      <w:marBottom w:val="0"/>
      <w:divBdr>
        <w:top w:val="none" w:sz="0" w:space="0" w:color="auto"/>
        <w:left w:val="none" w:sz="0" w:space="0" w:color="auto"/>
        <w:bottom w:val="none" w:sz="0" w:space="0" w:color="auto"/>
        <w:right w:val="none" w:sz="0" w:space="0" w:color="auto"/>
      </w:divBdr>
    </w:div>
    <w:div w:id="1980265341">
      <w:bodyDiv w:val="1"/>
      <w:marLeft w:val="0"/>
      <w:marRight w:val="0"/>
      <w:marTop w:val="0"/>
      <w:marBottom w:val="0"/>
      <w:divBdr>
        <w:top w:val="none" w:sz="0" w:space="0" w:color="auto"/>
        <w:left w:val="none" w:sz="0" w:space="0" w:color="auto"/>
        <w:bottom w:val="none" w:sz="0" w:space="0" w:color="auto"/>
        <w:right w:val="none" w:sz="0" w:space="0" w:color="auto"/>
      </w:divBdr>
    </w:div>
    <w:div w:id="2006586318">
      <w:bodyDiv w:val="1"/>
      <w:marLeft w:val="0"/>
      <w:marRight w:val="0"/>
      <w:marTop w:val="0"/>
      <w:marBottom w:val="0"/>
      <w:divBdr>
        <w:top w:val="none" w:sz="0" w:space="0" w:color="auto"/>
        <w:left w:val="none" w:sz="0" w:space="0" w:color="auto"/>
        <w:bottom w:val="none" w:sz="0" w:space="0" w:color="auto"/>
        <w:right w:val="none" w:sz="0" w:space="0" w:color="auto"/>
      </w:divBdr>
    </w:div>
    <w:div w:id="2045905198">
      <w:bodyDiv w:val="1"/>
      <w:marLeft w:val="0"/>
      <w:marRight w:val="0"/>
      <w:marTop w:val="0"/>
      <w:marBottom w:val="0"/>
      <w:divBdr>
        <w:top w:val="none" w:sz="0" w:space="0" w:color="auto"/>
        <w:left w:val="none" w:sz="0" w:space="0" w:color="auto"/>
        <w:bottom w:val="none" w:sz="0" w:space="0" w:color="auto"/>
        <w:right w:val="none" w:sz="0" w:space="0" w:color="auto"/>
      </w:divBdr>
    </w:div>
    <w:div w:id="2063166228">
      <w:bodyDiv w:val="1"/>
      <w:marLeft w:val="0"/>
      <w:marRight w:val="0"/>
      <w:marTop w:val="0"/>
      <w:marBottom w:val="0"/>
      <w:divBdr>
        <w:top w:val="none" w:sz="0" w:space="0" w:color="auto"/>
        <w:left w:val="none" w:sz="0" w:space="0" w:color="auto"/>
        <w:bottom w:val="none" w:sz="0" w:space="0" w:color="auto"/>
        <w:right w:val="none" w:sz="0" w:space="0" w:color="auto"/>
      </w:divBdr>
    </w:div>
    <w:div w:id="2095588768">
      <w:bodyDiv w:val="1"/>
      <w:marLeft w:val="0"/>
      <w:marRight w:val="0"/>
      <w:marTop w:val="0"/>
      <w:marBottom w:val="0"/>
      <w:divBdr>
        <w:top w:val="none" w:sz="0" w:space="0" w:color="auto"/>
        <w:left w:val="none" w:sz="0" w:space="0" w:color="auto"/>
        <w:bottom w:val="none" w:sz="0" w:space="0" w:color="auto"/>
        <w:right w:val="none" w:sz="0" w:space="0" w:color="auto"/>
      </w:divBdr>
    </w:div>
    <w:div w:id="2102990537">
      <w:bodyDiv w:val="1"/>
      <w:marLeft w:val="0"/>
      <w:marRight w:val="0"/>
      <w:marTop w:val="0"/>
      <w:marBottom w:val="0"/>
      <w:divBdr>
        <w:top w:val="none" w:sz="0" w:space="0" w:color="auto"/>
        <w:left w:val="none" w:sz="0" w:space="0" w:color="auto"/>
        <w:bottom w:val="none" w:sz="0" w:space="0" w:color="auto"/>
        <w:right w:val="none" w:sz="0" w:space="0" w:color="auto"/>
      </w:divBdr>
    </w:div>
    <w:div w:id="2114937708">
      <w:bodyDiv w:val="1"/>
      <w:marLeft w:val="0"/>
      <w:marRight w:val="0"/>
      <w:marTop w:val="0"/>
      <w:marBottom w:val="0"/>
      <w:divBdr>
        <w:top w:val="none" w:sz="0" w:space="0" w:color="auto"/>
        <w:left w:val="none" w:sz="0" w:space="0" w:color="auto"/>
        <w:bottom w:val="none" w:sz="0" w:space="0" w:color="auto"/>
        <w:right w:val="none" w:sz="0" w:space="0" w:color="auto"/>
      </w:divBdr>
    </w:div>
    <w:div w:id="2131971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njncscotlandscolleges.ac.uk/job-evaluation/latest-new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97596B78CC3C4597FAB75898043552" ma:contentTypeVersion="13" ma:contentTypeDescription="Create a new document." ma:contentTypeScope="" ma:versionID="fbc8eb94e9a7126e1a0456fa2378bff0">
  <xsd:schema xmlns:xsd="http://www.w3.org/2001/XMLSchema" xmlns:xs="http://www.w3.org/2001/XMLSchema" xmlns:p="http://schemas.microsoft.com/office/2006/metadata/properties" xmlns:ns2="4f4e333c-2efb-4ad4-8b61-5066e2346a89" xmlns:ns3="bcea4b4c-e765-48ae-bbb9-1019a0796a3f" targetNamespace="http://schemas.microsoft.com/office/2006/metadata/properties" ma:root="true" ma:fieldsID="ce3329eedca31d357dfdf4dea6eaf882" ns2:_="" ns3:_="">
    <xsd:import namespace="4f4e333c-2efb-4ad4-8b61-5066e2346a89"/>
    <xsd:import namespace="bcea4b4c-e765-48ae-bbb9-1019a0796a3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4e333c-2efb-4ad4-8b61-5066e2346a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d3df8bb-1a17-47d1-9e0a-eeaa900893d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ea4b4c-e765-48ae-bbb9-1019a0796a3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e62390e-f7e8-47f7-b33f-4ea9ab837c7d}" ma:internalName="TaxCatchAll" ma:showField="CatchAllData" ma:web="bcea4b4c-e765-48ae-bbb9-1019a0796a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cea4b4c-e765-48ae-bbb9-1019a0796a3f" xsi:nil="true"/>
    <lcf76f155ced4ddcb4097134ff3c332f xmlns="4f4e333c-2efb-4ad4-8b61-5066e2346a8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A8C9D3-6746-48CD-B5EE-17E106A8CAA3}"/>
</file>

<file path=customXml/itemProps2.xml><?xml version="1.0" encoding="utf-8"?>
<ds:datastoreItem xmlns:ds="http://schemas.openxmlformats.org/officeDocument/2006/customXml" ds:itemID="{A1205BAB-A23A-4C0C-AAD8-AE0C013B418E}">
  <ds:schemaRefs>
    <ds:schemaRef ds:uri="2cef04b9-c267-4396-954c-c8a5da9f1fdf"/>
    <ds:schemaRef ds:uri="8fa144f9-b851-4b8b-b47c-fd095690cc8e"/>
    <ds:schemaRef ds:uri="http://schemas.openxmlformats.org/package/2006/metadata/core-properties"/>
    <ds:schemaRef ds:uri="http://purl.org/dc/elements/1.1/"/>
    <ds:schemaRef ds:uri="http://purl.org/dc/terms/"/>
    <ds:schemaRef ds:uri="http://schemas.microsoft.com/office/2006/documentManagement/types"/>
    <ds:schemaRef ds:uri="http://www.w3.org/XML/1998/namespace"/>
    <ds:schemaRef ds:uri="http://schemas.microsoft.com/office/infopath/2007/PartnerControl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9D690F6C-B259-423F-84DE-B162B71BE4A4}">
  <ds:schemaRefs>
    <ds:schemaRef ds:uri="http://schemas.microsoft.com/sharepoint/v3/contenttype/forms"/>
  </ds:schemaRefs>
</ds:datastoreItem>
</file>

<file path=customXml/itemProps4.xml><?xml version="1.0" encoding="utf-8"?>
<ds:datastoreItem xmlns:ds="http://schemas.openxmlformats.org/officeDocument/2006/customXml" ds:itemID="{32E7FBA1-B00C-490E-BDF7-F5174ACF2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394</TotalTime>
  <Pages>3</Pages>
  <Words>1008</Words>
  <Characters>5747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New College Lanarkshire</Company>
  <LinksUpToDate>false</LinksUpToDate>
  <CharactersWithSpaces>6742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Gilchrist</dc:creator>
  <cp:keywords/>
  <dc:description/>
  <cp:lastModifiedBy>Elaine Turkington</cp:lastModifiedBy>
  <cp:revision>8</cp:revision>
  <cp:lastPrinted>2020-11-16T10:12:00Z</cp:lastPrinted>
  <dcterms:created xsi:type="dcterms:W3CDTF">2025-08-29T15:20:00Z</dcterms:created>
  <dcterms:modified xsi:type="dcterms:W3CDTF">2025-09-01T21:42:00Z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0x010100D597596B78CC3C4597FAB75898043552</vt:lpwstr>
  </property>
  <property fmtid="{D5CDD505-2E9C-101B-9397-08002B2CF9AE}" pid="3" name="Order">
    <vt:r8>19091700</vt:r8>
  </property>
  <property fmtid="{D5CDD505-2E9C-101B-9397-08002B2CF9AE}" pid="4" name="_ExtendedDescription">
    <vt:lpwstr/>
  </property>
  <property fmtid="{D5CDD505-2E9C-101B-9397-08002B2CF9AE}" pid="5" name="ComplianceAssetId">
    <vt:lpwstr/>
  </property>
</Properties>
</file>