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FF1AE" w14:textId="6D047138" w:rsidR="003F23A7" w:rsidRDefault="008C2C8D" w:rsidP="006222CF">
      <w:pPr>
        <w:rPr>
          <w:rFonts w:eastAsia="Times New Roman" w:cstheme="minorHAnsi"/>
          <w:b/>
          <w:sz w:val="28"/>
          <w:szCs w:val="28"/>
          <w:lang w:eastAsia="en-GB"/>
        </w:rPr>
      </w:pPr>
      <w:bookmarkStart w:id="0" w:name="_GoBack"/>
      <w:bookmarkEnd w:id="0"/>
      <w:r>
        <w:rPr>
          <w:rFonts w:eastAsia="Times New Roman" w:cstheme="minorHAnsi"/>
          <w:b/>
          <w:sz w:val="28"/>
          <w:szCs w:val="28"/>
          <w:lang w:eastAsia="en-GB"/>
        </w:rPr>
        <w:t xml:space="preserve">Minute </w:t>
      </w:r>
      <w:r w:rsidR="0081219A" w:rsidRPr="004B6521">
        <w:rPr>
          <w:rFonts w:eastAsia="Times New Roman" w:cstheme="minorHAnsi"/>
          <w:b/>
          <w:sz w:val="28"/>
          <w:szCs w:val="28"/>
          <w:lang w:eastAsia="en-GB"/>
        </w:rPr>
        <w:t>Audit</w:t>
      </w:r>
      <w:r w:rsidR="003B3173" w:rsidRPr="004B6521">
        <w:rPr>
          <w:rFonts w:eastAsia="Times New Roman" w:cstheme="minorHAnsi"/>
          <w:b/>
          <w:sz w:val="28"/>
          <w:szCs w:val="28"/>
          <w:lang w:eastAsia="en-GB"/>
        </w:rPr>
        <w:t xml:space="preserve"> </w:t>
      </w:r>
      <w:r w:rsidR="005F38B7" w:rsidRPr="004B6521">
        <w:rPr>
          <w:rFonts w:eastAsia="Times New Roman" w:cstheme="minorHAnsi"/>
          <w:b/>
          <w:sz w:val="28"/>
          <w:szCs w:val="28"/>
          <w:lang w:eastAsia="en-GB"/>
        </w:rPr>
        <w:t xml:space="preserve">and Risk </w:t>
      </w:r>
      <w:r w:rsidR="00D6234B" w:rsidRPr="004B6521">
        <w:rPr>
          <w:rFonts w:eastAsia="Times New Roman" w:cstheme="minorHAnsi"/>
          <w:b/>
          <w:sz w:val="28"/>
          <w:szCs w:val="28"/>
          <w:lang w:eastAsia="en-GB"/>
        </w:rPr>
        <w:t>Committee</w:t>
      </w:r>
      <w:r w:rsidR="000C33B3" w:rsidRPr="004B6521">
        <w:rPr>
          <w:rFonts w:eastAsia="Times New Roman" w:cstheme="minorHAnsi"/>
          <w:b/>
          <w:sz w:val="28"/>
          <w:szCs w:val="28"/>
          <w:lang w:eastAsia="en-GB"/>
        </w:rPr>
        <w:t xml:space="preserve"> </w:t>
      </w:r>
    </w:p>
    <w:p w14:paraId="36DBDD37" w14:textId="75A35FE8" w:rsidR="00BB164C" w:rsidRPr="00416808" w:rsidRDefault="00343D9E" w:rsidP="006222CF">
      <w:pPr>
        <w:rPr>
          <w:rFonts w:ascii="Calibri" w:eastAsia="Times New Roman" w:hAnsi="Calibri" w:cstheme="minorHAnsi"/>
          <w:b/>
          <w:lang w:eastAsia="en-GB"/>
        </w:rPr>
      </w:pPr>
      <w:r w:rsidRPr="00416808">
        <w:rPr>
          <w:rFonts w:ascii="Calibri" w:eastAsia="Times New Roman" w:hAnsi="Calibri" w:cstheme="minorHAnsi"/>
          <w:b/>
          <w:lang w:eastAsia="en-GB"/>
        </w:rPr>
        <w:t>4</w:t>
      </w:r>
      <w:r w:rsidR="000370F0" w:rsidRPr="00416808">
        <w:rPr>
          <w:rFonts w:ascii="Calibri" w:eastAsia="Times New Roman" w:hAnsi="Calibri" w:cstheme="minorHAnsi"/>
          <w:b/>
          <w:lang w:eastAsia="en-GB"/>
        </w:rPr>
        <w:t>.</w:t>
      </w:r>
      <w:r w:rsidR="00BE43CE" w:rsidRPr="00416808">
        <w:rPr>
          <w:rFonts w:ascii="Calibri" w:eastAsia="Times New Roman" w:hAnsi="Calibri" w:cstheme="minorHAnsi"/>
          <w:b/>
          <w:lang w:eastAsia="en-GB"/>
        </w:rPr>
        <w:t>0</w:t>
      </w:r>
      <w:r w:rsidR="00576F3C" w:rsidRPr="00416808">
        <w:rPr>
          <w:rFonts w:ascii="Calibri" w:eastAsia="Times New Roman" w:hAnsi="Calibri" w:cstheme="minorHAnsi"/>
          <w:b/>
          <w:lang w:eastAsia="en-GB"/>
        </w:rPr>
        <w:t>0</w:t>
      </w:r>
      <w:r w:rsidR="000370F0" w:rsidRPr="00416808">
        <w:rPr>
          <w:rFonts w:ascii="Calibri" w:eastAsia="Times New Roman" w:hAnsi="Calibri" w:cstheme="minorHAnsi"/>
          <w:b/>
          <w:lang w:eastAsia="en-GB"/>
        </w:rPr>
        <w:t xml:space="preserve"> pm</w:t>
      </w:r>
      <w:r w:rsidR="00926FB9" w:rsidRPr="00416808">
        <w:rPr>
          <w:rFonts w:ascii="Calibri" w:eastAsia="Times New Roman" w:hAnsi="Calibri" w:cstheme="minorHAnsi"/>
          <w:b/>
          <w:lang w:eastAsia="en-GB"/>
        </w:rPr>
        <w:t xml:space="preserve"> </w:t>
      </w:r>
      <w:r w:rsidR="00967241" w:rsidRPr="00416808">
        <w:rPr>
          <w:rFonts w:ascii="Calibri" w:eastAsia="Times New Roman" w:hAnsi="Calibri" w:cstheme="minorHAnsi"/>
          <w:b/>
          <w:lang w:eastAsia="en-GB"/>
        </w:rPr>
        <w:t>1</w:t>
      </w:r>
      <w:r w:rsidR="00422492">
        <w:rPr>
          <w:rFonts w:ascii="Calibri" w:eastAsia="Times New Roman" w:hAnsi="Calibri" w:cstheme="minorHAnsi"/>
          <w:b/>
          <w:lang w:eastAsia="en-GB"/>
        </w:rPr>
        <w:t>2</w:t>
      </w:r>
      <w:r w:rsidR="00967241" w:rsidRPr="00416808">
        <w:rPr>
          <w:rFonts w:ascii="Calibri" w:eastAsia="Times New Roman" w:hAnsi="Calibri" w:cstheme="minorHAnsi"/>
          <w:b/>
          <w:vertAlign w:val="superscript"/>
          <w:lang w:eastAsia="en-GB"/>
        </w:rPr>
        <w:t>th</w:t>
      </w:r>
      <w:r w:rsidR="00967241" w:rsidRPr="00416808">
        <w:rPr>
          <w:rFonts w:ascii="Calibri" w:eastAsia="Times New Roman" w:hAnsi="Calibri" w:cstheme="minorHAnsi"/>
          <w:b/>
          <w:lang w:eastAsia="en-GB"/>
        </w:rPr>
        <w:t xml:space="preserve"> May 2</w:t>
      </w:r>
      <w:r w:rsidR="00926FB9" w:rsidRPr="00416808">
        <w:rPr>
          <w:rFonts w:ascii="Calibri" w:eastAsia="Times New Roman" w:hAnsi="Calibri" w:cstheme="minorHAnsi"/>
          <w:b/>
          <w:lang w:eastAsia="en-GB"/>
        </w:rPr>
        <w:t xml:space="preserve">025 </w:t>
      </w:r>
      <w:r w:rsidR="002A7A31" w:rsidRPr="00416808">
        <w:rPr>
          <w:rFonts w:ascii="Calibri" w:eastAsia="Times New Roman" w:hAnsi="Calibri" w:cstheme="minorHAnsi"/>
          <w:b/>
          <w:lang w:eastAsia="en-GB"/>
        </w:rPr>
        <w:t xml:space="preserve">– Boardroom </w:t>
      </w:r>
      <w:r w:rsidR="00967241" w:rsidRPr="00416808">
        <w:rPr>
          <w:rFonts w:ascii="Calibri" w:eastAsia="Times New Roman" w:hAnsi="Calibri" w:cstheme="minorHAnsi"/>
          <w:b/>
          <w:lang w:eastAsia="en-GB"/>
        </w:rPr>
        <w:t xml:space="preserve">Motherwell </w:t>
      </w:r>
      <w:r w:rsidR="002A7A31" w:rsidRPr="00416808">
        <w:rPr>
          <w:rFonts w:ascii="Calibri" w:eastAsia="Times New Roman" w:hAnsi="Calibri" w:cstheme="minorHAnsi"/>
          <w:b/>
          <w:lang w:eastAsia="en-GB"/>
        </w:rPr>
        <w:t>Campus</w:t>
      </w:r>
      <w:r w:rsidR="00E04D8D" w:rsidRPr="00416808">
        <w:rPr>
          <w:rFonts w:ascii="Calibri" w:eastAsia="Times New Roman" w:hAnsi="Calibri" w:cstheme="minorHAnsi"/>
          <w:b/>
          <w:lang w:eastAsia="en-GB"/>
        </w:rPr>
        <w:t xml:space="preserve"> and Via Zoom</w:t>
      </w:r>
    </w:p>
    <w:p w14:paraId="08A9263A" w14:textId="5C9D2CA7" w:rsidR="00967241" w:rsidRPr="00416808" w:rsidRDefault="00967241" w:rsidP="006222CF">
      <w:pPr>
        <w:rPr>
          <w:rFonts w:ascii="Calibri" w:eastAsia="Times New Roman" w:hAnsi="Calibri" w:cstheme="minorHAnsi"/>
          <w:b/>
          <w:lang w:eastAsia="en-GB"/>
        </w:rPr>
      </w:pPr>
      <w:r w:rsidRPr="00416808">
        <w:rPr>
          <w:rFonts w:ascii="Calibri" w:eastAsia="Times New Roman" w:hAnsi="Calibri" w:cstheme="minorHAnsi"/>
          <w:b/>
          <w:lang w:eastAsia="en-GB"/>
        </w:rPr>
        <w:t xml:space="preserve">Present: Yvonne Finlayson, Catherine Pollock, Kellyann McGraith. </w:t>
      </w:r>
    </w:p>
    <w:p w14:paraId="5BFD9037" w14:textId="7186CE78" w:rsidR="008C2C8D" w:rsidRPr="00416808" w:rsidRDefault="008C2C8D" w:rsidP="006222CF">
      <w:pPr>
        <w:rPr>
          <w:rFonts w:ascii="Calibri" w:eastAsia="Times New Roman" w:hAnsi="Calibri" w:cstheme="minorHAnsi"/>
          <w:b/>
          <w:lang w:eastAsia="en-GB"/>
        </w:rPr>
      </w:pPr>
      <w:r w:rsidRPr="00416808">
        <w:rPr>
          <w:rFonts w:ascii="Calibri" w:eastAsia="Times New Roman" w:hAnsi="Calibri" w:cstheme="minorHAnsi"/>
          <w:b/>
          <w:lang w:eastAsia="en-GB"/>
        </w:rPr>
        <w:t xml:space="preserve">Via Zoom: </w:t>
      </w:r>
      <w:r w:rsidR="001D5992" w:rsidRPr="00416808">
        <w:rPr>
          <w:rFonts w:ascii="Calibri" w:eastAsia="Times New Roman" w:hAnsi="Calibri" w:cstheme="minorHAnsi"/>
          <w:b/>
          <w:lang w:eastAsia="en-GB"/>
        </w:rPr>
        <w:t>Stella McManus, Elaine McKechnie, Stephen Pringle (</w:t>
      </w:r>
      <w:proofErr w:type="spellStart"/>
      <w:r w:rsidR="001D5992" w:rsidRPr="00416808">
        <w:rPr>
          <w:rFonts w:ascii="Calibri" w:eastAsia="Times New Roman" w:hAnsi="Calibri" w:cstheme="minorHAnsi"/>
          <w:b/>
          <w:lang w:eastAsia="en-GB"/>
        </w:rPr>
        <w:t>wbg</w:t>
      </w:r>
      <w:proofErr w:type="spellEnd"/>
      <w:r w:rsidR="001D5992" w:rsidRPr="00416808">
        <w:rPr>
          <w:rFonts w:ascii="Calibri" w:eastAsia="Times New Roman" w:hAnsi="Calibri" w:cstheme="minorHAnsi"/>
          <w:b/>
          <w:lang w:eastAsia="en-GB"/>
        </w:rPr>
        <w:t>)</w:t>
      </w:r>
      <w:r w:rsidR="00967241" w:rsidRPr="00416808">
        <w:rPr>
          <w:rFonts w:ascii="Calibri" w:eastAsia="Times New Roman" w:hAnsi="Calibri" w:cstheme="minorHAnsi"/>
          <w:b/>
          <w:lang w:eastAsia="en-GB"/>
        </w:rPr>
        <w:t>.</w:t>
      </w:r>
      <w:r w:rsidR="001D5992" w:rsidRPr="00416808">
        <w:rPr>
          <w:rFonts w:ascii="Calibri" w:eastAsia="Times New Roman" w:hAnsi="Calibri" w:cstheme="minorHAnsi"/>
          <w:b/>
          <w:lang w:eastAsia="en-GB"/>
        </w:rPr>
        <w:t xml:space="preserve"> </w:t>
      </w:r>
    </w:p>
    <w:p w14:paraId="35FBF98A" w14:textId="48601934" w:rsidR="001D5992" w:rsidRPr="00416808" w:rsidRDefault="008C2C8D" w:rsidP="00967241">
      <w:pPr>
        <w:rPr>
          <w:rFonts w:ascii="Calibri" w:eastAsia="Times New Roman" w:hAnsi="Calibri" w:cstheme="minorHAnsi"/>
          <w:b/>
          <w:lang w:eastAsia="en-GB"/>
        </w:rPr>
      </w:pPr>
      <w:r w:rsidRPr="00416808">
        <w:rPr>
          <w:rFonts w:ascii="Calibri" w:eastAsia="Times New Roman" w:hAnsi="Calibri" w:cstheme="minorHAnsi"/>
          <w:b/>
          <w:lang w:eastAsia="en-GB"/>
        </w:rPr>
        <w:t xml:space="preserve">In Attendance: </w:t>
      </w:r>
      <w:r w:rsidR="001D5992" w:rsidRPr="00416808">
        <w:rPr>
          <w:rFonts w:ascii="Calibri" w:eastAsia="Times New Roman" w:hAnsi="Calibri" w:cstheme="minorHAnsi"/>
          <w:b/>
          <w:lang w:eastAsia="en-GB"/>
        </w:rPr>
        <w:t>Ann Baxter, Ronnie Gilmour, Christopher Moore</w:t>
      </w:r>
      <w:r w:rsidR="00967241" w:rsidRPr="00416808">
        <w:rPr>
          <w:rFonts w:ascii="Calibri" w:eastAsia="Times New Roman" w:hAnsi="Calibri" w:cstheme="minorHAnsi"/>
          <w:b/>
          <w:lang w:eastAsia="en-GB"/>
        </w:rPr>
        <w:t>,</w:t>
      </w:r>
      <w:r w:rsidR="001D5992" w:rsidRPr="00416808">
        <w:rPr>
          <w:rFonts w:ascii="Calibri" w:eastAsia="Times New Roman" w:hAnsi="Calibri" w:cstheme="minorHAnsi"/>
          <w:b/>
          <w:lang w:eastAsia="en-GB"/>
        </w:rPr>
        <w:t xml:space="preserve"> </w:t>
      </w:r>
      <w:r w:rsidR="00967241" w:rsidRPr="00416808">
        <w:rPr>
          <w:rFonts w:ascii="Calibri" w:eastAsia="Times New Roman" w:hAnsi="Calibri" w:cstheme="minorHAnsi"/>
          <w:b/>
          <w:lang w:eastAsia="en-GB"/>
        </w:rPr>
        <w:t xml:space="preserve">Jack Kerr (Audit Scotland) and Louisa Yuill (Audit Scotland), </w:t>
      </w:r>
      <w:r w:rsidR="001D5992" w:rsidRPr="00416808">
        <w:rPr>
          <w:rFonts w:ascii="Calibri" w:eastAsia="Times New Roman" w:hAnsi="Calibri" w:cstheme="minorHAnsi"/>
          <w:b/>
          <w:lang w:eastAsia="en-GB"/>
        </w:rPr>
        <w:t>Diane McGill</w:t>
      </w:r>
      <w:r w:rsidR="00967241" w:rsidRPr="00416808">
        <w:rPr>
          <w:rFonts w:ascii="Calibri" w:eastAsia="Times New Roman" w:hAnsi="Calibri" w:cstheme="minorHAnsi"/>
          <w:b/>
          <w:lang w:eastAsia="en-GB"/>
        </w:rPr>
        <w:t xml:space="preserve"> and</w:t>
      </w:r>
      <w:r w:rsidR="001D5992" w:rsidRPr="00416808">
        <w:rPr>
          <w:rFonts w:ascii="Calibri" w:eastAsia="Times New Roman" w:hAnsi="Calibri" w:cstheme="minorHAnsi"/>
          <w:b/>
          <w:lang w:eastAsia="en-GB"/>
        </w:rPr>
        <w:t xml:space="preserve"> Penny Neish. </w:t>
      </w:r>
    </w:p>
    <w:p w14:paraId="2112F216" w14:textId="50C62CAF" w:rsidR="00967241" w:rsidRPr="00A50051" w:rsidRDefault="001D5992" w:rsidP="004243A6">
      <w:pPr>
        <w:tabs>
          <w:tab w:val="num" w:pos="284"/>
        </w:tabs>
        <w:spacing w:line="240" w:lineRule="auto"/>
        <w:contextualSpacing/>
        <w:rPr>
          <w:rFonts w:eastAsia="Times New Roman" w:cstheme="minorHAnsi"/>
        </w:rPr>
      </w:pPr>
      <w:r>
        <w:rPr>
          <w:rFonts w:eastAsia="Times New Roman" w:cstheme="minorHAnsi"/>
          <w:b/>
        </w:rPr>
        <w:t xml:space="preserve">1. </w:t>
      </w:r>
      <w:r w:rsidR="00D6234B" w:rsidRPr="003E5296">
        <w:rPr>
          <w:rFonts w:eastAsia="Times New Roman" w:cstheme="minorHAnsi"/>
          <w:b/>
        </w:rPr>
        <w:t>Chair</w:t>
      </w:r>
      <w:r w:rsidR="00587507">
        <w:rPr>
          <w:rFonts w:eastAsia="Times New Roman" w:cstheme="minorHAnsi"/>
          <w:b/>
        </w:rPr>
        <w:t>’</w:t>
      </w:r>
      <w:r w:rsidR="00D6234B" w:rsidRPr="003E5296">
        <w:rPr>
          <w:rFonts w:eastAsia="Times New Roman" w:cstheme="minorHAnsi"/>
          <w:b/>
        </w:rPr>
        <w:t xml:space="preserve">s </w:t>
      </w:r>
      <w:r w:rsidR="00665752">
        <w:rPr>
          <w:rFonts w:eastAsia="Times New Roman" w:cstheme="minorHAnsi"/>
          <w:b/>
        </w:rPr>
        <w:t>w</w:t>
      </w:r>
      <w:r w:rsidR="00D6234B" w:rsidRPr="003E5296">
        <w:rPr>
          <w:rFonts w:eastAsia="Times New Roman" w:cstheme="minorHAnsi"/>
          <w:b/>
        </w:rPr>
        <w:t>elcome</w:t>
      </w:r>
      <w:r w:rsidR="008C2C8D">
        <w:rPr>
          <w:rFonts w:eastAsia="Times New Roman" w:cstheme="minorHAnsi"/>
          <w:b/>
        </w:rPr>
        <w:t xml:space="preserve">: </w:t>
      </w:r>
      <w:r w:rsidR="00967241" w:rsidRPr="00A50051">
        <w:rPr>
          <w:rFonts w:eastAsia="Times New Roman" w:cstheme="minorHAnsi"/>
        </w:rPr>
        <w:t xml:space="preserve">Yvonne Finlayson welcomed everyone to the </w:t>
      </w:r>
      <w:r w:rsidR="00A50051" w:rsidRPr="00A50051">
        <w:rPr>
          <w:rFonts w:eastAsia="Times New Roman" w:cstheme="minorHAnsi"/>
        </w:rPr>
        <w:t xml:space="preserve">spring </w:t>
      </w:r>
      <w:r w:rsidR="00967241" w:rsidRPr="00A50051">
        <w:rPr>
          <w:rFonts w:eastAsia="Times New Roman" w:cstheme="minorHAnsi"/>
        </w:rPr>
        <w:t xml:space="preserve">meeting </w:t>
      </w:r>
      <w:r w:rsidR="00A50051">
        <w:rPr>
          <w:rFonts w:eastAsia="Times New Roman" w:cstheme="minorHAnsi"/>
        </w:rPr>
        <w:t>of the Board. She noted that it would be the last meeting for colleagues from SLC with the dissolution of the Lanarkshire Board on the 30</w:t>
      </w:r>
      <w:r w:rsidR="00A50051" w:rsidRPr="00A50051">
        <w:rPr>
          <w:rFonts w:eastAsia="Times New Roman" w:cstheme="minorHAnsi"/>
          <w:vertAlign w:val="superscript"/>
        </w:rPr>
        <w:t>th</w:t>
      </w:r>
      <w:r w:rsidR="00A50051">
        <w:rPr>
          <w:rFonts w:eastAsia="Times New Roman" w:cstheme="minorHAnsi"/>
        </w:rPr>
        <w:t xml:space="preserve"> July 2025. It would also be Ann Baxter’s last meeting as NCL Deputy Principal. She thanked them for their contribution to the committee. She said that she had also found the meetings that she attended of the SLC committees very informative and thanked everyone again.</w:t>
      </w:r>
    </w:p>
    <w:p w14:paraId="7A38150A" w14:textId="77777777" w:rsidR="004243A6" w:rsidRDefault="004243A6" w:rsidP="008C2C8D">
      <w:pPr>
        <w:keepNext/>
        <w:tabs>
          <w:tab w:val="left" w:pos="-1440"/>
          <w:tab w:val="num" w:pos="284"/>
          <w:tab w:val="left" w:pos="851"/>
          <w:tab w:val="num" w:pos="993"/>
          <w:tab w:val="right" w:pos="8789"/>
        </w:tabs>
        <w:spacing w:after="0" w:line="240" w:lineRule="auto"/>
        <w:outlineLvl w:val="1"/>
        <w:rPr>
          <w:rFonts w:eastAsia="Times New Roman" w:cstheme="minorHAnsi"/>
          <w:b/>
        </w:rPr>
      </w:pPr>
    </w:p>
    <w:p w14:paraId="6B0F58F2" w14:textId="1F47529D" w:rsidR="00D6234B" w:rsidRPr="00545913" w:rsidRDefault="00D6234B" w:rsidP="008C2C8D">
      <w:pPr>
        <w:keepNext/>
        <w:tabs>
          <w:tab w:val="left" w:pos="-1440"/>
          <w:tab w:val="num" w:pos="284"/>
          <w:tab w:val="left" w:pos="851"/>
          <w:tab w:val="num" w:pos="993"/>
          <w:tab w:val="right" w:pos="8789"/>
        </w:tabs>
        <w:spacing w:after="0" w:line="240" w:lineRule="auto"/>
        <w:outlineLvl w:val="1"/>
        <w:rPr>
          <w:rFonts w:eastAsia="Times New Roman" w:cstheme="minorHAnsi"/>
        </w:rPr>
      </w:pPr>
      <w:r w:rsidRPr="003E5296">
        <w:rPr>
          <w:rFonts w:eastAsia="Times New Roman" w:cstheme="minorHAnsi"/>
          <w:b/>
        </w:rPr>
        <w:t>2.</w:t>
      </w:r>
      <w:r w:rsidRPr="003E5296">
        <w:rPr>
          <w:rFonts w:eastAsia="Times New Roman" w:cstheme="minorHAnsi"/>
          <w:b/>
        </w:rPr>
        <w:tab/>
        <w:t>Apologies for Absence</w:t>
      </w:r>
      <w:r w:rsidR="008C2C8D">
        <w:rPr>
          <w:rFonts w:eastAsia="Times New Roman" w:cstheme="minorHAnsi"/>
          <w:b/>
        </w:rPr>
        <w:t xml:space="preserve">: </w:t>
      </w:r>
      <w:r w:rsidR="00545913" w:rsidRPr="00545913">
        <w:rPr>
          <w:rFonts w:eastAsia="Times New Roman" w:cstheme="minorHAnsi"/>
        </w:rPr>
        <w:t xml:space="preserve">There were apologies from </w:t>
      </w:r>
      <w:r w:rsidR="00A50051">
        <w:rPr>
          <w:rFonts w:eastAsia="Times New Roman" w:cstheme="minorHAnsi"/>
        </w:rPr>
        <w:t>Alastair Rennie who would try to join the meeting if possible</w:t>
      </w:r>
      <w:r w:rsidR="00D76AC3">
        <w:rPr>
          <w:rFonts w:eastAsia="Times New Roman" w:cstheme="minorHAnsi"/>
        </w:rPr>
        <w:t>,</w:t>
      </w:r>
      <w:r w:rsidR="00A50051">
        <w:rPr>
          <w:rFonts w:eastAsia="Times New Roman" w:cstheme="minorHAnsi"/>
        </w:rPr>
        <w:t xml:space="preserve"> Ronnie Smith</w:t>
      </w:r>
      <w:r w:rsidR="00D76AC3">
        <w:rPr>
          <w:rFonts w:eastAsia="Times New Roman" w:cstheme="minorHAnsi"/>
        </w:rPr>
        <w:t xml:space="preserve"> and Lynn McKenzie</w:t>
      </w:r>
      <w:r w:rsidR="00A50051">
        <w:rPr>
          <w:rFonts w:eastAsia="Times New Roman" w:cstheme="minorHAnsi"/>
        </w:rPr>
        <w:t xml:space="preserve">. </w:t>
      </w:r>
      <w:r w:rsidR="004243A6">
        <w:rPr>
          <w:rFonts w:eastAsia="Times New Roman" w:cstheme="minorHAnsi"/>
        </w:rPr>
        <w:t>The meeting finished before Alastair Rennie could join.</w:t>
      </w:r>
    </w:p>
    <w:p w14:paraId="46D43B24" w14:textId="77777777" w:rsidR="00302029" w:rsidRPr="003E5296" w:rsidRDefault="00302029" w:rsidP="008C2C8D">
      <w:pPr>
        <w:keepNext/>
        <w:tabs>
          <w:tab w:val="left" w:pos="-1440"/>
          <w:tab w:val="num" w:pos="284"/>
          <w:tab w:val="left" w:pos="851"/>
          <w:tab w:val="right" w:pos="8789"/>
        </w:tabs>
        <w:spacing w:after="0" w:line="240" w:lineRule="auto"/>
        <w:jc w:val="both"/>
        <w:outlineLvl w:val="1"/>
        <w:rPr>
          <w:rFonts w:eastAsia="Times New Roman" w:cstheme="minorHAnsi"/>
          <w:b/>
        </w:rPr>
      </w:pPr>
    </w:p>
    <w:p w14:paraId="56EDBE66" w14:textId="3DC561D1" w:rsidR="00D6234B" w:rsidRDefault="00D6234B" w:rsidP="008C2C8D">
      <w:pPr>
        <w:keepNext/>
        <w:tabs>
          <w:tab w:val="left" w:pos="-1440"/>
          <w:tab w:val="num" w:pos="284"/>
          <w:tab w:val="left" w:pos="851"/>
          <w:tab w:val="right" w:pos="8789"/>
        </w:tabs>
        <w:spacing w:after="0" w:line="240" w:lineRule="auto"/>
        <w:jc w:val="both"/>
        <w:outlineLvl w:val="1"/>
        <w:rPr>
          <w:rFonts w:eastAsia="Times New Roman" w:cstheme="minorHAnsi"/>
          <w:b/>
        </w:rPr>
      </w:pPr>
      <w:r w:rsidRPr="003E5296">
        <w:rPr>
          <w:rFonts w:eastAsia="Times New Roman" w:cstheme="minorHAnsi"/>
          <w:b/>
        </w:rPr>
        <w:t>3.</w:t>
      </w:r>
      <w:r w:rsidRPr="003E5296">
        <w:rPr>
          <w:rFonts w:eastAsia="Times New Roman" w:cstheme="minorHAnsi"/>
          <w:b/>
        </w:rPr>
        <w:tab/>
        <w:t>Declarations of Interest</w:t>
      </w:r>
      <w:r w:rsidR="00545913">
        <w:rPr>
          <w:rFonts w:eastAsia="Times New Roman" w:cstheme="minorHAnsi"/>
          <w:b/>
        </w:rPr>
        <w:t xml:space="preserve">: </w:t>
      </w:r>
      <w:r w:rsidR="00545913" w:rsidRPr="00545913">
        <w:rPr>
          <w:rFonts w:eastAsia="Times New Roman" w:cstheme="minorHAnsi"/>
        </w:rPr>
        <w:t>There were no declarations of interest.</w:t>
      </w:r>
    </w:p>
    <w:p w14:paraId="79AE4597" w14:textId="77777777" w:rsidR="003F3F29" w:rsidRDefault="003F3F29" w:rsidP="008C2C8D">
      <w:pPr>
        <w:keepNext/>
        <w:tabs>
          <w:tab w:val="left" w:pos="-1440"/>
          <w:tab w:val="num" w:pos="284"/>
          <w:tab w:val="left" w:pos="851"/>
          <w:tab w:val="right" w:pos="8789"/>
        </w:tabs>
        <w:spacing w:after="0" w:line="240" w:lineRule="auto"/>
        <w:jc w:val="both"/>
        <w:outlineLvl w:val="1"/>
        <w:rPr>
          <w:rFonts w:eastAsia="Times New Roman" w:cstheme="minorHAnsi"/>
          <w:b/>
        </w:rPr>
      </w:pPr>
    </w:p>
    <w:p w14:paraId="2EFCBBB4" w14:textId="1C98A6DD" w:rsidR="007B50A3" w:rsidRDefault="003F3F29" w:rsidP="008C2C8D">
      <w:pPr>
        <w:tabs>
          <w:tab w:val="num" w:pos="284"/>
          <w:tab w:val="left" w:pos="851"/>
        </w:tabs>
        <w:spacing w:after="0" w:line="240" w:lineRule="auto"/>
        <w:rPr>
          <w:rFonts w:eastAsia="Times New Roman" w:cstheme="minorHAnsi"/>
          <w:b/>
        </w:rPr>
      </w:pPr>
      <w:r>
        <w:rPr>
          <w:rFonts w:eastAsia="Times New Roman" w:cstheme="minorHAnsi"/>
          <w:b/>
        </w:rPr>
        <w:t>4</w:t>
      </w:r>
      <w:r w:rsidRPr="003E5296">
        <w:rPr>
          <w:rFonts w:eastAsia="Times New Roman" w:cstheme="minorHAnsi"/>
          <w:b/>
        </w:rPr>
        <w:t xml:space="preserve">. </w:t>
      </w:r>
      <w:r w:rsidRPr="003E5296">
        <w:rPr>
          <w:rFonts w:eastAsia="Times New Roman" w:cstheme="minorHAnsi"/>
          <w:b/>
        </w:rPr>
        <w:tab/>
      </w:r>
      <w:r>
        <w:rPr>
          <w:rFonts w:eastAsia="Times New Roman" w:cstheme="minorHAnsi"/>
          <w:b/>
        </w:rPr>
        <w:t>Minute of meeting</w:t>
      </w:r>
      <w:r w:rsidR="00A50051">
        <w:rPr>
          <w:rFonts w:eastAsia="Times New Roman" w:cstheme="minorHAnsi"/>
          <w:b/>
        </w:rPr>
        <w:t xml:space="preserve"> 17th February 2025</w:t>
      </w:r>
      <w:r w:rsidR="00545913">
        <w:rPr>
          <w:rFonts w:eastAsia="Times New Roman" w:cstheme="minorHAnsi"/>
          <w:b/>
        </w:rPr>
        <w:t xml:space="preserve">: </w:t>
      </w:r>
      <w:r w:rsidR="00545913" w:rsidRPr="00A65712">
        <w:rPr>
          <w:rFonts w:eastAsia="Times New Roman" w:cstheme="minorHAnsi"/>
        </w:rPr>
        <w:t xml:space="preserve">The minute </w:t>
      </w:r>
      <w:r w:rsidR="00A65712" w:rsidRPr="00A65712">
        <w:rPr>
          <w:rFonts w:eastAsia="Times New Roman" w:cstheme="minorHAnsi"/>
        </w:rPr>
        <w:t>of the meeting was approved.</w:t>
      </w:r>
      <w:r w:rsidR="007B50A3" w:rsidRPr="00A65712">
        <w:rPr>
          <w:rFonts w:eastAsia="Times New Roman" w:cstheme="minorHAnsi"/>
        </w:rPr>
        <w:tab/>
      </w:r>
      <w:r w:rsidR="007B50A3">
        <w:rPr>
          <w:rFonts w:eastAsia="Times New Roman" w:cstheme="minorHAnsi"/>
          <w:b/>
        </w:rPr>
        <w:tab/>
      </w:r>
      <w:r w:rsidR="007B50A3">
        <w:rPr>
          <w:rFonts w:eastAsia="Times New Roman" w:cstheme="minorHAnsi"/>
          <w:b/>
        </w:rPr>
        <w:tab/>
      </w:r>
      <w:r w:rsidR="0092361C">
        <w:rPr>
          <w:rFonts w:eastAsia="Times New Roman" w:cstheme="minorHAnsi"/>
          <w:b/>
        </w:rPr>
        <w:tab/>
      </w:r>
    </w:p>
    <w:p w14:paraId="2674CD9B" w14:textId="2BABD04A" w:rsidR="003F3F29" w:rsidRPr="00A65712" w:rsidRDefault="003F3F29" w:rsidP="008C2C8D">
      <w:pPr>
        <w:tabs>
          <w:tab w:val="num" w:pos="284"/>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5</w:t>
      </w:r>
      <w:r w:rsidRPr="003E5296">
        <w:rPr>
          <w:rFonts w:eastAsia="Times New Roman" w:cstheme="minorHAnsi"/>
          <w:b/>
        </w:rPr>
        <w:t xml:space="preserve">. </w:t>
      </w:r>
      <w:r w:rsidRPr="003E5296">
        <w:rPr>
          <w:rFonts w:eastAsia="Times New Roman" w:cstheme="minorHAnsi"/>
          <w:b/>
        </w:rPr>
        <w:tab/>
        <w:t>Matters Arising</w:t>
      </w:r>
      <w:r>
        <w:rPr>
          <w:rFonts w:eastAsia="Times New Roman" w:cstheme="minorHAnsi"/>
          <w:b/>
        </w:rPr>
        <w:t xml:space="preserve"> from Minutes</w:t>
      </w:r>
      <w:r w:rsidR="00A65712">
        <w:rPr>
          <w:rFonts w:eastAsia="Times New Roman" w:cstheme="minorHAnsi"/>
          <w:b/>
        </w:rPr>
        <w:t xml:space="preserve">: </w:t>
      </w:r>
      <w:r w:rsidR="00A65712" w:rsidRPr="00A65712">
        <w:rPr>
          <w:rFonts w:eastAsia="Times New Roman" w:cstheme="minorHAnsi"/>
        </w:rPr>
        <w:t xml:space="preserve">The Committee was informed that Ronnie Smith </w:t>
      </w:r>
      <w:r w:rsidR="00191BCB">
        <w:rPr>
          <w:rFonts w:eastAsia="Times New Roman" w:cstheme="minorHAnsi"/>
        </w:rPr>
        <w:t>and Christopher Moore had met with Louisa Yuill and Jack Kerr to discuss the issues raised at the last meeting. The list of policies was on the agenda for this meeting.</w:t>
      </w:r>
    </w:p>
    <w:p w14:paraId="6A0074DE" w14:textId="77777777" w:rsidR="003F3F29" w:rsidRDefault="003F3F29" w:rsidP="00827FC5">
      <w:pPr>
        <w:keepNext/>
        <w:tabs>
          <w:tab w:val="left" w:pos="-1440"/>
          <w:tab w:val="num" w:pos="567"/>
          <w:tab w:val="left" w:pos="851"/>
          <w:tab w:val="right" w:pos="8789"/>
        </w:tabs>
        <w:spacing w:after="0" w:line="240" w:lineRule="auto"/>
        <w:contextualSpacing/>
        <w:jc w:val="both"/>
        <w:outlineLvl w:val="1"/>
        <w:rPr>
          <w:rFonts w:eastAsia="Times New Roman" w:cstheme="minorHAnsi"/>
          <w:b/>
        </w:rPr>
      </w:pPr>
    </w:p>
    <w:p w14:paraId="5932E402" w14:textId="6D38A805" w:rsidR="00CC0480" w:rsidRDefault="003F3F29"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r>
        <w:rPr>
          <w:rFonts w:eastAsia="Times New Roman" w:cstheme="minorHAnsi"/>
          <w:b/>
        </w:rPr>
        <w:t xml:space="preserve">6. </w:t>
      </w:r>
      <w:r>
        <w:rPr>
          <w:rFonts w:eastAsia="Times New Roman" w:cstheme="minorHAnsi"/>
          <w:b/>
        </w:rPr>
        <w:tab/>
        <w:t>SLC ARC Update</w:t>
      </w:r>
      <w:r w:rsidR="00CC0480">
        <w:rPr>
          <w:rFonts w:eastAsia="Times New Roman" w:cstheme="minorHAnsi"/>
          <w:b/>
        </w:rPr>
        <w:t xml:space="preserve">: </w:t>
      </w:r>
      <w:r w:rsidR="00A65712">
        <w:rPr>
          <w:rFonts w:eastAsia="Times New Roman" w:cstheme="minorHAnsi"/>
          <w:b/>
        </w:rPr>
        <w:t xml:space="preserve"> </w:t>
      </w:r>
    </w:p>
    <w:p w14:paraId="1BF885C7" w14:textId="77777777" w:rsidR="00CC0480" w:rsidRDefault="00CC0480"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p>
    <w:p w14:paraId="52B42C97" w14:textId="0BFD6095" w:rsidR="00A65712" w:rsidRDefault="00CC0480"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r>
        <w:rPr>
          <w:rFonts w:eastAsia="Times New Roman" w:cstheme="minorHAnsi"/>
        </w:rPr>
        <w:t xml:space="preserve">Elaine </w:t>
      </w:r>
      <w:r w:rsidR="00A65712" w:rsidRPr="00CC0480">
        <w:rPr>
          <w:rFonts w:eastAsia="Times New Roman" w:cstheme="minorHAnsi"/>
        </w:rPr>
        <w:t xml:space="preserve">McKechnie highlighted the following </w:t>
      </w:r>
      <w:r>
        <w:rPr>
          <w:rFonts w:eastAsia="Times New Roman" w:cstheme="minorHAnsi"/>
        </w:rPr>
        <w:t xml:space="preserve">items </w:t>
      </w:r>
      <w:r w:rsidR="00A65712" w:rsidRPr="00CC0480">
        <w:rPr>
          <w:rFonts w:eastAsia="Times New Roman" w:cstheme="minorHAnsi"/>
        </w:rPr>
        <w:t>from her report:</w:t>
      </w:r>
    </w:p>
    <w:p w14:paraId="126EDFF7" w14:textId="4292C42C" w:rsidR="005963C3" w:rsidRDefault="005963C3" w:rsidP="008C2C8D">
      <w:pPr>
        <w:tabs>
          <w:tab w:val="left" w:pos="284"/>
          <w:tab w:val="left" w:pos="851"/>
          <w:tab w:val="num" w:pos="1134"/>
          <w:tab w:val="left" w:pos="7230"/>
          <w:tab w:val="left" w:pos="7938"/>
          <w:tab w:val="right" w:pos="8789"/>
        </w:tabs>
        <w:spacing w:after="0" w:line="240" w:lineRule="auto"/>
        <w:ind w:left="567" w:hanging="567"/>
        <w:contextualSpacing/>
        <w:jc w:val="both"/>
        <w:rPr>
          <w:rFonts w:eastAsia="Times New Roman" w:cstheme="minorHAnsi"/>
        </w:rPr>
      </w:pPr>
    </w:p>
    <w:p w14:paraId="2725472F" w14:textId="58D4938F" w:rsidR="005963C3" w:rsidRPr="005963C3" w:rsidRDefault="005963C3" w:rsidP="005963C3">
      <w:pPr>
        <w:pStyle w:val="ListParagraph"/>
        <w:numPr>
          <w:ilvl w:val="0"/>
          <w:numId w:val="24"/>
        </w:numPr>
        <w:autoSpaceDE w:val="0"/>
        <w:autoSpaceDN w:val="0"/>
        <w:adjustRightInd w:val="0"/>
        <w:spacing w:after="0" w:line="240" w:lineRule="auto"/>
        <w:ind w:left="142" w:hanging="142"/>
        <w:rPr>
          <w:rFonts w:cs="Arial"/>
          <w:color w:val="000000"/>
        </w:rPr>
      </w:pPr>
      <w:r w:rsidRPr="005963C3">
        <w:rPr>
          <w:rFonts w:cs="Arial"/>
          <w:color w:val="000000"/>
        </w:rPr>
        <w:t xml:space="preserve">Internal Audit of Payroll </w:t>
      </w:r>
    </w:p>
    <w:p w14:paraId="5C2892EA"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Rolling Audit Recommendations Monitor, </w:t>
      </w:r>
    </w:p>
    <w:p w14:paraId="1B9907BB"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Risk Management, </w:t>
      </w:r>
    </w:p>
    <w:p w14:paraId="58CA59EA"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UK Public Sector Internal Audit Changes: 1 April 2025 </w:t>
      </w:r>
    </w:p>
    <w:p w14:paraId="65E83CB3"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Draft External Audit Plan for 2024/25 </w:t>
      </w:r>
    </w:p>
    <w:p w14:paraId="196D7EF0"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National Fraud Initiative: Results 2023/24 </w:t>
      </w:r>
    </w:p>
    <w:p w14:paraId="18AB83D9"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Pensions Update </w:t>
      </w:r>
    </w:p>
    <w:p w14:paraId="61F972D4"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Governance Rolling Review </w:t>
      </w:r>
    </w:p>
    <w:p w14:paraId="39B70DF3"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Cyber Essentials Certificate </w:t>
      </w:r>
    </w:p>
    <w:p w14:paraId="3E9F0270" w14:textId="77777777" w:rsidR="005963C3" w:rsidRPr="005963C3" w:rsidRDefault="005963C3" w:rsidP="005963C3">
      <w:pPr>
        <w:autoSpaceDE w:val="0"/>
        <w:autoSpaceDN w:val="0"/>
        <w:adjustRightInd w:val="0"/>
        <w:spacing w:after="0" w:line="240" w:lineRule="auto"/>
        <w:rPr>
          <w:rFonts w:cs="Arial"/>
          <w:color w:val="000000"/>
        </w:rPr>
      </w:pPr>
      <w:r w:rsidRPr="005963C3">
        <w:rPr>
          <w:rFonts w:cs="Arial"/>
          <w:color w:val="000000"/>
        </w:rPr>
        <w:t xml:space="preserve">• Audit Scotland Technical Bulletin </w:t>
      </w:r>
    </w:p>
    <w:p w14:paraId="752D5063" w14:textId="77777777" w:rsidR="005963C3" w:rsidRPr="005963C3" w:rsidRDefault="005963C3" w:rsidP="005963C3">
      <w:pPr>
        <w:autoSpaceDE w:val="0"/>
        <w:autoSpaceDN w:val="0"/>
        <w:adjustRightInd w:val="0"/>
        <w:spacing w:after="0" w:line="240" w:lineRule="auto"/>
        <w:rPr>
          <w:rFonts w:ascii="Arial" w:hAnsi="Arial" w:cs="Arial"/>
          <w:color w:val="000000"/>
        </w:rPr>
      </w:pPr>
    </w:p>
    <w:p w14:paraId="04129487" w14:textId="09B7AEDE" w:rsidR="00B478C0" w:rsidRDefault="00D76AC3"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7</w:t>
      </w:r>
      <w:r w:rsidR="003F3F29">
        <w:rPr>
          <w:rFonts w:eastAsia="Times New Roman" w:cstheme="minorHAnsi"/>
          <w:b/>
        </w:rPr>
        <w:t xml:space="preserve">. </w:t>
      </w:r>
      <w:r w:rsidR="003F3F29">
        <w:rPr>
          <w:rFonts w:eastAsia="Times New Roman" w:cstheme="minorHAnsi"/>
          <w:b/>
        </w:rPr>
        <w:tab/>
        <w:t xml:space="preserve">Technical Bulletin Audit Scotland </w:t>
      </w:r>
      <w:r>
        <w:rPr>
          <w:rFonts w:eastAsia="Times New Roman" w:cstheme="minorHAnsi"/>
          <w:b/>
        </w:rPr>
        <w:t xml:space="preserve">Jan </w:t>
      </w:r>
      <w:r w:rsidR="00926FB9">
        <w:rPr>
          <w:rFonts w:eastAsia="Times New Roman" w:cstheme="minorHAnsi"/>
          <w:b/>
        </w:rPr>
        <w:t xml:space="preserve">– </w:t>
      </w:r>
      <w:r>
        <w:rPr>
          <w:rFonts w:eastAsia="Times New Roman" w:cstheme="minorHAnsi"/>
          <w:b/>
        </w:rPr>
        <w:t>March 2025</w:t>
      </w:r>
      <w:r w:rsidR="00B478C0">
        <w:rPr>
          <w:rFonts w:eastAsia="Times New Roman" w:cstheme="minorHAnsi"/>
          <w:b/>
        </w:rPr>
        <w:t xml:space="preserve">: </w:t>
      </w:r>
    </w:p>
    <w:p w14:paraId="66BC26DB" w14:textId="5B2B7FD7" w:rsidR="00D76AC3" w:rsidRDefault="00D76AC3"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2ED4449B" w14:textId="6F90C9FA" w:rsidR="00D76AC3" w:rsidRPr="00D607F1" w:rsidRDefault="00D607F1"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rPr>
      </w:pPr>
      <w:r w:rsidRPr="00D607F1">
        <w:rPr>
          <w:rFonts w:eastAsia="Times New Roman" w:cstheme="minorHAnsi"/>
        </w:rPr>
        <w:t xml:space="preserve">Louisa Yuill drew the Committee’s </w:t>
      </w:r>
      <w:r>
        <w:rPr>
          <w:rFonts w:eastAsia="Times New Roman" w:cstheme="minorHAnsi"/>
        </w:rPr>
        <w:t xml:space="preserve">to the following: </w:t>
      </w:r>
      <w:r w:rsidRPr="00D607F1">
        <w:rPr>
          <w:rFonts w:eastAsia="Times New Roman" w:cstheme="minorHAnsi"/>
        </w:rPr>
        <w:t xml:space="preserve"> </w:t>
      </w:r>
    </w:p>
    <w:p w14:paraId="2F878704" w14:textId="77777777" w:rsidR="00B478C0" w:rsidRDefault="00B478C0" w:rsidP="00B478C0">
      <w:pPr>
        <w:tabs>
          <w:tab w:val="left" w:pos="284"/>
          <w:tab w:val="left" w:pos="851"/>
          <w:tab w:val="num" w:pos="1134"/>
          <w:tab w:val="left" w:pos="7230"/>
          <w:tab w:val="left" w:pos="7938"/>
          <w:tab w:val="right" w:pos="8789"/>
        </w:tabs>
        <w:spacing w:after="0" w:line="240" w:lineRule="auto"/>
        <w:jc w:val="both"/>
        <w:rPr>
          <w:rFonts w:eastAsia="Times New Roman" w:cstheme="minorHAnsi"/>
          <w:b/>
        </w:rPr>
      </w:pPr>
    </w:p>
    <w:p w14:paraId="4D3D827A" w14:textId="77777777" w:rsidR="00D607F1" w:rsidRPr="00D607F1" w:rsidRDefault="00D607F1" w:rsidP="00D607F1">
      <w:pPr>
        <w:pStyle w:val="ListParagraph"/>
        <w:numPr>
          <w:ilvl w:val="0"/>
          <w:numId w:val="24"/>
        </w:numPr>
        <w:autoSpaceDE w:val="0"/>
        <w:autoSpaceDN w:val="0"/>
        <w:adjustRightInd w:val="0"/>
        <w:spacing w:after="0" w:line="240" w:lineRule="auto"/>
        <w:rPr>
          <w:rFonts w:cs="Arial"/>
          <w:color w:val="000000"/>
        </w:rPr>
      </w:pPr>
      <w:r w:rsidRPr="00D607F1">
        <w:rPr>
          <w:rFonts w:cs="Arial"/>
          <w:color w:val="3B3B3A"/>
        </w:rPr>
        <w:t xml:space="preserve">The guidance on potential misstatements reflects areas of complexity, subjectivity and uncertainty. They have been updated to reflect new requirements which emerged during the 2023/24 audits that remain applicable. A separate note summarises the main changes from 2023/24. </w:t>
      </w:r>
    </w:p>
    <w:p w14:paraId="4D67057D" w14:textId="77777777" w:rsidR="00D607F1" w:rsidRDefault="00D607F1" w:rsidP="00D607F1">
      <w:pPr>
        <w:autoSpaceDE w:val="0"/>
        <w:autoSpaceDN w:val="0"/>
        <w:adjustRightInd w:val="0"/>
        <w:spacing w:after="0" w:line="240" w:lineRule="auto"/>
        <w:rPr>
          <w:rFonts w:cs="Arial"/>
          <w:b/>
          <w:bCs/>
          <w:color w:val="006A8D"/>
        </w:rPr>
      </w:pPr>
    </w:p>
    <w:p w14:paraId="2BBAA3AF" w14:textId="77777777" w:rsidR="00D607F1" w:rsidRDefault="00D607F1" w:rsidP="00D607F1">
      <w:pPr>
        <w:autoSpaceDE w:val="0"/>
        <w:autoSpaceDN w:val="0"/>
        <w:adjustRightInd w:val="0"/>
        <w:spacing w:after="0" w:line="240" w:lineRule="auto"/>
        <w:rPr>
          <w:rFonts w:cs="Arial"/>
          <w:b/>
          <w:bCs/>
          <w:color w:val="006A8D"/>
        </w:rPr>
      </w:pPr>
    </w:p>
    <w:p w14:paraId="4DE5DF0E" w14:textId="77AF70C2" w:rsidR="00D607F1" w:rsidRPr="00D607F1" w:rsidRDefault="00D607F1" w:rsidP="00D607F1">
      <w:pPr>
        <w:pStyle w:val="ListParagraph"/>
        <w:numPr>
          <w:ilvl w:val="0"/>
          <w:numId w:val="24"/>
        </w:numPr>
        <w:autoSpaceDE w:val="0"/>
        <w:autoSpaceDN w:val="0"/>
        <w:adjustRightInd w:val="0"/>
        <w:spacing w:after="272" w:line="240" w:lineRule="auto"/>
        <w:rPr>
          <w:rFonts w:cs="Arial"/>
          <w:color w:val="000000"/>
        </w:rPr>
      </w:pPr>
      <w:r w:rsidRPr="00D607F1">
        <w:rPr>
          <w:rFonts w:cs="Arial"/>
          <w:b/>
          <w:bCs/>
        </w:rPr>
        <w:lastRenderedPageBreak/>
        <w:t xml:space="preserve">Consultation on climate change guidance: </w:t>
      </w:r>
      <w:r w:rsidRPr="00D607F1">
        <w:rPr>
          <w:rFonts w:cs="Arial"/>
        </w:rPr>
        <w:t xml:space="preserve">The Scottish Government has issued a consultation on guidance related to public bodies’ statutory duties on climate change. Responses to the consultation should be submitted via the online survey before Friday 23 May 2025. </w:t>
      </w:r>
      <w:r w:rsidRPr="00D607F1">
        <w:rPr>
          <w:rFonts w:cs="Arial"/>
          <w:color w:val="3B3B3A"/>
        </w:rPr>
        <w:t xml:space="preserve">The draft guidance sets out: </w:t>
      </w:r>
    </w:p>
    <w:p w14:paraId="06AB0032" w14:textId="77777777" w:rsidR="00D607F1" w:rsidRPr="00D607F1" w:rsidRDefault="00D607F1" w:rsidP="00731B82">
      <w:pPr>
        <w:pStyle w:val="ListParagraph"/>
        <w:numPr>
          <w:ilvl w:val="0"/>
          <w:numId w:val="26"/>
        </w:numPr>
        <w:autoSpaceDE w:val="0"/>
        <w:autoSpaceDN w:val="0"/>
        <w:adjustRightInd w:val="0"/>
        <w:spacing w:after="272" w:line="240" w:lineRule="auto"/>
        <w:ind w:left="1134"/>
        <w:rPr>
          <w:rFonts w:cs="Arial"/>
          <w:color w:val="000000"/>
        </w:rPr>
      </w:pPr>
      <w:r w:rsidRPr="00D607F1">
        <w:rPr>
          <w:rFonts w:cs="Arial"/>
          <w:color w:val="3B3B3A"/>
        </w:rPr>
        <w:t xml:space="preserve">public bodies’ legislative duty to act to reduce emissions, adapt to climate change, and promote sustainability. Actions should be proportionate to the body's impact, considering its size, assets, function and influence </w:t>
      </w:r>
    </w:p>
    <w:p w14:paraId="6933250D" w14:textId="77777777" w:rsidR="00D607F1" w:rsidRPr="00D607F1" w:rsidRDefault="00D607F1" w:rsidP="00731B82">
      <w:pPr>
        <w:pStyle w:val="ListParagraph"/>
        <w:numPr>
          <w:ilvl w:val="0"/>
          <w:numId w:val="28"/>
        </w:numPr>
        <w:autoSpaceDE w:val="0"/>
        <w:autoSpaceDN w:val="0"/>
        <w:adjustRightInd w:val="0"/>
        <w:spacing w:after="272" w:line="240" w:lineRule="auto"/>
        <w:ind w:left="1134"/>
        <w:rPr>
          <w:rFonts w:cs="Arial"/>
          <w:color w:val="000000"/>
        </w:rPr>
      </w:pPr>
      <w:r w:rsidRPr="00D607F1">
        <w:rPr>
          <w:rFonts w:cs="Arial"/>
          <w:color w:val="3B3B3A"/>
        </w:rPr>
        <w:t xml:space="preserve">the need for public bodies to embed climate considerations in their corporate governance, risk management, and strategic planning decision-making processes </w:t>
      </w:r>
    </w:p>
    <w:p w14:paraId="6A2147F9" w14:textId="77777777" w:rsidR="00D607F1" w:rsidRPr="00D607F1" w:rsidRDefault="00D607F1" w:rsidP="00731B82">
      <w:pPr>
        <w:pStyle w:val="ListParagraph"/>
        <w:numPr>
          <w:ilvl w:val="0"/>
          <w:numId w:val="28"/>
        </w:numPr>
        <w:autoSpaceDE w:val="0"/>
        <w:autoSpaceDN w:val="0"/>
        <w:adjustRightInd w:val="0"/>
        <w:spacing w:after="0" w:line="240" w:lineRule="auto"/>
        <w:ind w:left="1134"/>
        <w:rPr>
          <w:rFonts w:cs="Arial"/>
          <w:color w:val="000000"/>
        </w:rPr>
      </w:pPr>
      <w:r w:rsidRPr="00D607F1">
        <w:rPr>
          <w:rFonts w:cs="Arial"/>
          <w:color w:val="3B3B3A"/>
        </w:rPr>
        <w:t xml:space="preserve">that collaboration with other bodies is encouraged to share best practices and maximise the impact of climate actions. </w:t>
      </w:r>
    </w:p>
    <w:p w14:paraId="785D8D2A" w14:textId="6D398390" w:rsidR="00A141D5" w:rsidRPr="00A141D5" w:rsidRDefault="00A141D5" w:rsidP="00A141D5">
      <w:pPr>
        <w:pStyle w:val="ListParagraph"/>
        <w:numPr>
          <w:ilvl w:val="0"/>
          <w:numId w:val="30"/>
        </w:numPr>
        <w:autoSpaceDE w:val="0"/>
        <w:autoSpaceDN w:val="0"/>
        <w:adjustRightInd w:val="0"/>
        <w:spacing w:after="0" w:line="240" w:lineRule="auto"/>
        <w:rPr>
          <w:rFonts w:cs="Arial"/>
        </w:rPr>
      </w:pPr>
      <w:r w:rsidRPr="00A141D5">
        <w:rPr>
          <w:rFonts w:cs="Arial"/>
          <w:b/>
          <w:bCs/>
        </w:rPr>
        <w:t xml:space="preserve">Consultation on 2026 Further Education </w:t>
      </w:r>
      <w:proofErr w:type="spellStart"/>
      <w:proofErr w:type="gramStart"/>
      <w:r w:rsidRPr="00A141D5">
        <w:rPr>
          <w:rFonts w:cs="Arial"/>
          <w:b/>
          <w:bCs/>
        </w:rPr>
        <w:t>SoRP</w:t>
      </w:r>
      <w:proofErr w:type="spellEnd"/>
      <w:r w:rsidR="004243A6">
        <w:rPr>
          <w:rFonts w:cs="Arial"/>
          <w:b/>
          <w:bCs/>
        </w:rPr>
        <w:t xml:space="preserve"> </w:t>
      </w:r>
      <w:r w:rsidRPr="00A141D5">
        <w:rPr>
          <w:rFonts w:cs="Arial"/>
          <w:b/>
          <w:bCs/>
        </w:rPr>
        <w:t>:</w:t>
      </w:r>
      <w:proofErr w:type="gramEnd"/>
      <w:r w:rsidRPr="00A141D5">
        <w:rPr>
          <w:rFonts w:cs="Arial"/>
          <w:b/>
          <w:bCs/>
        </w:rPr>
        <w:t xml:space="preserve"> </w:t>
      </w:r>
      <w:r w:rsidRPr="00A141D5">
        <w:rPr>
          <w:rFonts w:cs="Arial"/>
        </w:rPr>
        <w:t>The British Universities Finance Directors Group (BUFDG) has issued an exposure draft of the Statement of Recommended Practice (SORP) for Further and Higher Education 2026. The proposed effective date of the revised SORP is for accounting periods beginning on or after 1 January (</w:t>
      </w:r>
      <w:proofErr w:type="spellStart"/>
      <w:r w:rsidRPr="00A141D5">
        <w:rPr>
          <w:rFonts w:cs="Arial"/>
        </w:rPr>
        <w:t>ie</w:t>
      </w:r>
      <w:proofErr w:type="spellEnd"/>
      <w:r w:rsidRPr="00A141D5">
        <w:rPr>
          <w:rFonts w:cs="Arial"/>
        </w:rPr>
        <w:t xml:space="preserve"> 2026/27). Colleges following the SORP are required to apply all requirements under FRS 102, relevant legislation, and the accounts direction. The accounts direction for incorporated colleges in Scotland also requires compliance with the </w:t>
      </w:r>
      <w:proofErr w:type="spellStart"/>
      <w:r w:rsidRPr="00A141D5">
        <w:rPr>
          <w:rFonts w:cs="Arial"/>
        </w:rPr>
        <w:t>FReM</w:t>
      </w:r>
      <w:proofErr w:type="spellEnd"/>
      <w:r w:rsidRPr="00A141D5">
        <w:rPr>
          <w:rFonts w:cs="Arial"/>
        </w:rPr>
        <w:t xml:space="preserve"> where applicable. </w:t>
      </w:r>
    </w:p>
    <w:p w14:paraId="31874FDE" w14:textId="77777777" w:rsidR="00D607F1" w:rsidRDefault="00D607F1" w:rsidP="008C2C8D">
      <w:pPr>
        <w:tabs>
          <w:tab w:val="left" w:pos="284"/>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173EE91" w14:textId="0367164F" w:rsidR="00365477" w:rsidRDefault="00A141D5" w:rsidP="008C2C8D">
      <w:pPr>
        <w:tabs>
          <w:tab w:val="left" w:pos="284"/>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8</w:t>
      </w:r>
      <w:r w:rsidR="00450DD5">
        <w:rPr>
          <w:rFonts w:eastAsia="Times New Roman" w:cstheme="minorHAnsi"/>
          <w:b/>
        </w:rPr>
        <w:t>.</w:t>
      </w:r>
      <w:r w:rsidR="00450DD5">
        <w:rPr>
          <w:rFonts w:eastAsia="Times New Roman" w:cstheme="minorHAnsi"/>
          <w:b/>
        </w:rPr>
        <w:tab/>
      </w:r>
      <w:r w:rsidR="00743236">
        <w:rPr>
          <w:rFonts w:eastAsia="Times New Roman" w:cstheme="minorHAnsi"/>
          <w:b/>
        </w:rPr>
        <w:t>Regional Risk Register</w:t>
      </w:r>
      <w:r w:rsidR="00743236">
        <w:rPr>
          <w:rFonts w:eastAsia="Times New Roman" w:cstheme="minorHAnsi"/>
          <w:b/>
        </w:rPr>
        <w:tab/>
      </w:r>
      <w:bookmarkStart w:id="1" w:name="_Hlk133318753"/>
      <w:r w:rsidR="00AB367D">
        <w:rPr>
          <w:rFonts w:eastAsia="Times New Roman" w:cstheme="minorHAnsi"/>
          <w:b/>
        </w:rPr>
        <w:t xml:space="preserve"> </w:t>
      </w:r>
      <w:bookmarkEnd w:id="1"/>
    </w:p>
    <w:p w14:paraId="1D8E8AE0" w14:textId="7CE4C7E7" w:rsidR="00743236" w:rsidRDefault="00365477" w:rsidP="00AB367D">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r w:rsidR="003D54D7">
        <w:rPr>
          <w:rFonts w:eastAsia="Times New Roman" w:cstheme="minorHAnsi"/>
          <w:b/>
        </w:rPr>
        <w:tab/>
      </w:r>
    </w:p>
    <w:p w14:paraId="4023DDC9" w14:textId="1618C324" w:rsidR="00F512E6" w:rsidRPr="00F512E6" w:rsidRDefault="00A141D5" w:rsidP="00F512E6">
      <w:pPr>
        <w:tabs>
          <w:tab w:val="left" w:pos="142"/>
          <w:tab w:val="left" w:pos="851"/>
          <w:tab w:val="num" w:pos="1134"/>
          <w:tab w:val="left" w:pos="7230"/>
          <w:tab w:val="left" w:pos="7938"/>
          <w:tab w:val="right" w:pos="8789"/>
        </w:tabs>
        <w:spacing w:after="0" w:line="240" w:lineRule="auto"/>
        <w:jc w:val="both"/>
        <w:rPr>
          <w:rFonts w:eastAsia="Times New Roman" w:cs="Arial"/>
          <w:b/>
          <w:bCs/>
          <w:color w:val="000000"/>
          <w:lang w:eastAsia="en-GB"/>
        </w:rPr>
      </w:pPr>
      <w:r>
        <w:rPr>
          <w:rFonts w:eastAsia="Times New Roman" w:cstheme="minorHAnsi"/>
          <w:b/>
        </w:rPr>
        <w:t>8</w:t>
      </w:r>
      <w:r w:rsidR="007E7CD0">
        <w:rPr>
          <w:rFonts w:eastAsia="Times New Roman" w:cstheme="minorHAnsi"/>
          <w:b/>
        </w:rPr>
        <w:t>.1 Regional Risk Register</w:t>
      </w:r>
      <w:r w:rsidR="006B36F1">
        <w:rPr>
          <w:rFonts w:eastAsia="Times New Roman" w:cstheme="minorHAnsi"/>
          <w:b/>
        </w:rPr>
        <w:t xml:space="preserve">: </w:t>
      </w:r>
      <w:r w:rsidR="00F512E6" w:rsidRPr="00F512E6">
        <w:rPr>
          <w:rFonts w:eastAsia="Times New Roman" w:cstheme="minorHAnsi"/>
        </w:rPr>
        <w:t>Ronnie Gilmour informed the ARC that t</w:t>
      </w:r>
      <w:r w:rsidR="00F512E6" w:rsidRPr="00F512E6">
        <w:rPr>
          <w:rFonts w:eastAsia="Times New Roman" w:cs="Arial"/>
          <w:bCs/>
          <w:color w:val="000000"/>
          <w:lang w:eastAsia="en-GB"/>
        </w:rPr>
        <w:t>here</w:t>
      </w:r>
      <w:r w:rsidR="00F512E6">
        <w:rPr>
          <w:rFonts w:eastAsia="Times New Roman" w:cs="Arial"/>
          <w:bCs/>
          <w:color w:val="000000"/>
          <w:lang w:eastAsia="en-GB"/>
        </w:rPr>
        <w:t xml:space="preserve"> </w:t>
      </w:r>
      <w:proofErr w:type="gramStart"/>
      <w:r w:rsidR="00F512E6" w:rsidRPr="00F512E6">
        <w:rPr>
          <w:rFonts w:eastAsia="Times New Roman" w:cs="Arial"/>
          <w:bCs/>
          <w:color w:val="000000"/>
          <w:lang w:eastAsia="en-GB"/>
        </w:rPr>
        <w:t>are</w:t>
      </w:r>
      <w:proofErr w:type="gramEnd"/>
      <w:r w:rsidR="00F512E6" w:rsidRPr="00F512E6">
        <w:rPr>
          <w:rFonts w:eastAsia="Times New Roman" w:cs="Arial"/>
          <w:bCs/>
          <w:color w:val="000000"/>
          <w:lang w:eastAsia="en-GB"/>
        </w:rPr>
        <w:t xml:space="preserve"> a total of 20 Strategic Risks logged as at Regional Strategic Risk Management Group (RSRMG) on 19 November 2024.</w:t>
      </w:r>
      <w:r w:rsidR="00F512E6" w:rsidRPr="00F512E6">
        <w:rPr>
          <w:rFonts w:eastAsia="Times New Roman" w:cs="Arial"/>
          <w:color w:val="000000"/>
          <w:lang w:eastAsia="en-GB"/>
        </w:rPr>
        <w:t xml:space="preserve"> </w:t>
      </w:r>
      <w:r w:rsidR="00F512E6" w:rsidRPr="00F512E6">
        <w:rPr>
          <w:rFonts w:eastAsia="Times New Roman" w:cs="Arial"/>
          <w:b/>
          <w:bCs/>
          <w:color w:val="000000"/>
          <w:lang w:eastAsia="en-GB"/>
        </w:rPr>
        <w:tab/>
      </w:r>
    </w:p>
    <w:p w14:paraId="149ABEB5" w14:textId="02C489AD" w:rsidR="00F512E6" w:rsidRDefault="00F512E6" w:rsidP="00F512E6">
      <w:pPr>
        <w:tabs>
          <w:tab w:val="left" w:pos="11886"/>
          <w:tab w:val="left" w:pos="12108"/>
          <w:tab w:val="left" w:pos="12330"/>
        </w:tabs>
        <w:spacing w:after="0" w:line="240" w:lineRule="auto"/>
        <w:rPr>
          <w:rFonts w:eastAsia="Times New Roman" w:cs="Arial"/>
          <w:b/>
          <w:bCs/>
          <w:color w:val="000000"/>
          <w:lang w:eastAsia="en-GB"/>
        </w:rPr>
      </w:pPr>
      <w:r w:rsidRPr="00F512E6">
        <w:rPr>
          <w:rFonts w:eastAsia="Times New Roman" w:cs="Times New Roman"/>
          <w:lang w:eastAsia="en-GB"/>
        </w:rPr>
        <w:tab/>
      </w:r>
      <w:r>
        <w:rPr>
          <w:rFonts w:eastAsia="Times New Roman" w:cs="Times New Roman"/>
          <w:lang w:eastAsia="en-GB"/>
        </w:rPr>
        <w:t>8.</w:t>
      </w:r>
      <w:r w:rsidRPr="00F512E6">
        <w:rPr>
          <w:rFonts w:eastAsia="Times New Roman" w:cs="Arial"/>
          <w:b/>
          <w:bCs/>
          <w:color w:val="000000"/>
          <w:lang w:eastAsia="en-GB"/>
        </w:rPr>
        <w:t>2. Risk Movements</w:t>
      </w:r>
      <w:r>
        <w:rPr>
          <w:rFonts w:eastAsia="Times New Roman" w:cs="Arial"/>
          <w:b/>
          <w:bCs/>
          <w:color w:val="000000"/>
          <w:lang w:eastAsia="en-GB"/>
        </w:rPr>
        <w:t>:</w:t>
      </w:r>
    </w:p>
    <w:p w14:paraId="237969C2" w14:textId="77777777" w:rsidR="00F512E6" w:rsidRPr="00F512E6" w:rsidRDefault="00F512E6" w:rsidP="00F512E6">
      <w:pPr>
        <w:tabs>
          <w:tab w:val="left" w:pos="11886"/>
          <w:tab w:val="left" w:pos="12108"/>
          <w:tab w:val="left" w:pos="12330"/>
        </w:tabs>
        <w:spacing w:after="0" w:line="240" w:lineRule="auto"/>
        <w:rPr>
          <w:rFonts w:eastAsia="Times New Roman" w:cs="Times New Roman"/>
          <w:lang w:eastAsia="en-GB"/>
        </w:rPr>
      </w:pPr>
    </w:p>
    <w:p w14:paraId="6CE4B196" w14:textId="77777777" w:rsidR="00F512E6" w:rsidRPr="00F512E6" w:rsidRDefault="00F512E6" w:rsidP="00F512E6">
      <w:pPr>
        <w:pStyle w:val="ListParagraph"/>
        <w:numPr>
          <w:ilvl w:val="0"/>
          <w:numId w:val="30"/>
        </w:numPr>
        <w:tabs>
          <w:tab w:val="left" w:pos="11886"/>
          <w:tab w:val="left" w:pos="12108"/>
          <w:tab w:val="left" w:pos="12330"/>
        </w:tabs>
        <w:spacing w:after="0" w:line="240" w:lineRule="auto"/>
        <w:rPr>
          <w:rFonts w:eastAsia="Times New Roman" w:cs="Times New Roman"/>
          <w:lang w:eastAsia="en-GB"/>
        </w:rPr>
      </w:pPr>
      <w:r w:rsidRPr="00F512E6">
        <w:rPr>
          <w:rFonts w:eastAsia="Times New Roman" w:cs="Arial"/>
          <w:color w:val="000000"/>
          <w:lang w:eastAsia="en-GB"/>
        </w:rPr>
        <w:t xml:space="preserve">There is no change to 18 risks.  </w:t>
      </w:r>
    </w:p>
    <w:p w14:paraId="657EB285" w14:textId="77777777" w:rsidR="00F512E6" w:rsidRPr="00F512E6" w:rsidRDefault="00F512E6" w:rsidP="00F512E6">
      <w:pPr>
        <w:pStyle w:val="ListParagraph"/>
        <w:numPr>
          <w:ilvl w:val="0"/>
          <w:numId w:val="30"/>
        </w:numPr>
        <w:tabs>
          <w:tab w:val="left" w:pos="11886"/>
          <w:tab w:val="left" w:pos="12108"/>
          <w:tab w:val="left" w:pos="12330"/>
        </w:tabs>
        <w:spacing w:after="0" w:line="240" w:lineRule="auto"/>
        <w:rPr>
          <w:rFonts w:eastAsia="Times New Roman" w:cs="Times New Roman"/>
          <w:lang w:eastAsia="en-GB"/>
        </w:rPr>
      </w:pPr>
      <w:r w:rsidRPr="00F512E6">
        <w:rPr>
          <w:rFonts w:eastAsia="Times New Roman" w:cs="Arial"/>
          <w:color w:val="000000"/>
          <w:lang w:eastAsia="en-GB"/>
        </w:rPr>
        <w:t xml:space="preserve">Risk O - "Inability to invest in the development of management systems, technology and the necessary level of </w:t>
      </w:r>
      <w:proofErr w:type="spellStart"/>
      <w:r w:rsidRPr="00F512E6">
        <w:rPr>
          <w:rFonts w:eastAsia="Times New Roman" w:cs="Arial"/>
          <w:color w:val="000000"/>
          <w:lang w:eastAsia="en-GB"/>
        </w:rPr>
        <w:t>iCT</w:t>
      </w:r>
      <w:proofErr w:type="spellEnd"/>
      <w:r w:rsidRPr="00F512E6">
        <w:rPr>
          <w:rFonts w:eastAsia="Times New Roman" w:cs="Arial"/>
          <w:color w:val="000000"/>
          <w:lang w:eastAsia="en-GB"/>
        </w:rPr>
        <w:t xml:space="preserve"> support staff required to adequately support and maintain </w:t>
      </w:r>
      <w:proofErr w:type="gramStart"/>
      <w:r w:rsidRPr="00F512E6">
        <w:rPr>
          <w:rFonts w:eastAsia="Times New Roman" w:cs="Arial"/>
          <w:color w:val="000000"/>
          <w:lang w:eastAsia="en-GB"/>
        </w:rPr>
        <w:t>them..</w:t>
      </w:r>
      <w:proofErr w:type="gramEnd"/>
      <w:r w:rsidRPr="00F512E6">
        <w:rPr>
          <w:rFonts w:eastAsia="Times New Roman" w:cs="Arial"/>
          <w:color w:val="000000"/>
          <w:lang w:eastAsia="en-GB"/>
        </w:rPr>
        <w:t>" moves UP to a residual risk score of 9 (from 6).</w:t>
      </w:r>
    </w:p>
    <w:p w14:paraId="384615B0" w14:textId="0A553130" w:rsidR="00F512E6" w:rsidRPr="00F512E6" w:rsidRDefault="00F512E6" w:rsidP="00F512E6">
      <w:pPr>
        <w:pStyle w:val="ListParagraph"/>
        <w:numPr>
          <w:ilvl w:val="0"/>
          <w:numId w:val="30"/>
        </w:numPr>
        <w:tabs>
          <w:tab w:val="left" w:pos="11886"/>
          <w:tab w:val="left" w:pos="12108"/>
          <w:tab w:val="left" w:pos="12330"/>
        </w:tabs>
        <w:spacing w:after="0" w:line="240" w:lineRule="auto"/>
        <w:rPr>
          <w:rFonts w:eastAsia="Times New Roman" w:cs="Times New Roman"/>
          <w:lang w:eastAsia="en-GB"/>
        </w:rPr>
      </w:pPr>
      <w:r w:rsidRPr="00F512E6">
        <w:rPr>
          <w:rFonts w:eastAsia="Times New Roman" w:cs="Arial"/>
          <w:color w:val="000000"/>
          <w:lang w:eastAsia="en-GB"/>
        </w:rPr>
        <w:t>Risk M - "Catastrophic loss of building, infrastructure or utilities." moves UP to a residual risk score of 9 (from 6).</w:t>
      </w:r>
    </w:p>
    <w:p w14:paraId="286FA63A" w14:textId="014CC39A" w:rsidR="00F512E6" w:rsidRPr="00F512E6" w:rsidRDefault="00F512E6" w:rsidP="00890050">
      <w:pPr>
        <w:pStyle w:val="ListParagraph"/>
        <w:numPr>
          <w:ilvl w:val="0"/>
          <w:numId w:val="30"/>
        </w:numPr>
        <w:tabs>
          <w:tab w:val="left" w:pos="11886"/>
          <w:tab w:val="left" w:pos="12108"/>
          <w:tab w:val="left" w:pos="12330"/>
        </w:tabs>
        <w:spacing w:after="0" w:line="240" w:lineRule="auto"/>
        <w:rPr>
          <w:rFonts w:eastAsia="Times New Roman" w:cs="Times New Roman"/>
          <w:lang w:eastAsia="en-GB"/>
        </w:rPr>
      </w:pPr>
      <w:r w:rsidRPr="00F512E6">
        <w:rPr>
          <w:rFonts w:eastAsia="Times New Roman" w:cs="Arial"/>
          <w:color w:val="000000"/>
          <w:lang w:eastAsia="en-GB"/>
        </w:rPr>
        <w:t>All other risks remain the same as per February 2025.</w:t>
      </w:r>
    </w:p>
    <w:p w14:paraId="0F92E9F1" w14:textId="7B399AF1" w:rsidR="00F512E6" w:rsidRPr="00F512E6" w:rsidRDefault="00F512E6" w:rsidP="00890050">
      <w:pPr>
        <w:pStyle w:val="ListParagraph"/>
        <w:numPr>
          <w:ilvl w:val="0"/>
          <w:numId w:val="30"/>
        </w:numPr>
        <w:tabs>
          <w:tab w:val="left" w:pos="11886"/>
          <w:tab w:val="left" w:pos="12108"/>
          <w:tab w:val="left" w:pos="12330"/>
        </w:tabs>
        <w:spacing w:after="0" w:line="240" w:lineRule="auto"/>
        <w:rPr>
          <w:rFonts w:eastAsia="Times New Roman" w:cs="Times New Roman"/>
          <w:lang w:eastAsia="en-GB"/>
        </w:rPr>
      </w:pPr>
      <w:r w:rsidRPr="00F512E6">
        <w:rPr>
          <w:rFonts w:eastAsia="Times New Roman" w:cs="Arial"/>
          <w:color w:val="000000"/>
          <w:lang w:eastAsia="en-GB"/>
        </w:rPr>
        <w:t>Whilst there is no change to risk score or residual risk, risks A,</w:t>
      </w:r>
      <w:r w:rsidR="0059237F">
        <w:rPr>
          <w:rFonts w:eastAsia="Times New Roman" w:cs="Arial"/>
          <w:color w:val="000000"/>
          <w:lang w:eastAsia="en-GB"/>
        </w:rPr>
        <w:t xml:space="preserve"> </w:t>
      </w:r>
      <w:r w:rsidRPr="00F512E6">
        <w:rPr>
          <w:rFonts w:eastAsia="Times New Roman" w:cs="Arial"/>
          <w:color w:val="000000"/>
          <w:lang w:eastAsia="en-GB"/>
        </w:rPr>
        <w:t>D,</w:t>
      </w:r>
      <w:r w:rsidR="0059237F">
        <w:rPr>
          <w:rFonts w:eastAsia="Times New Roman" w:cs="Arial"/>
          <w:color w:val="000000"/>
          <w:lang w:eastAsia="en-GB"/>
        </w:rPr>
        <w:t xml:space="preserve"> </w:t>
      </w:r>
      <w:r w:rsidRPr="00F512E6">
        <w:rPr>
          <w:rFonts w:eastAsia="Times New Roman" w:cs="Arial"/>
          <w:color w:val="000000"/>
          <w:lang w:eastAsia="en-GB"/>
        </w:rPr>
        <w:t>B,</w:t>
      </w:r>
      <w:r w:rsidR="0059237F">
        <w:rPr>
          <w:rFonts w:eastAsia="Times New Roman" w:cs="Arial"/>
          <w:color w:val="000000"/>
          <w:lang w:eastAsia="en-GB"/>
        </w:rPr>
        <w:t xml:space="preserve"> </w:t>
      </w:r>
      <w:r w:rsidRPr="00F512E6">
        <w:rPr>
          <w:rFonts w:eastAsia="Times New Roman" w:cs="Arial"/>
          <w:color w:val="000000"/>
          <w:lang w:eastAsia="en-GB"/>
        </w:rPr>
        <w:t>S,</w:t>
      </w:r>
      <w:r w:rsidR="0059237F">
        <w:rPr>
          <w:rFonts w:eastAsia="Times New Roman" w:cs="Arial"/>
          <w:color w:val="000000"/>
          <w:lang w:eastAsia="en-GB"/>
        </w:rPr>
        <w:t xml:space="preserve"> </w:t>
      </w:r>
      <w:r w:rsidRPr="00F512E6">
        <w:rPr>
          <w:rFonts w:eastAsia="Times New Roman" w:cs="Arial"/>
          <w:color w:val="000000"/>
          <w:lang w:eastAsia="en-GB"/>
        </w:rPr>
        <w:t>W and P have had updates to Risk Definitions and/or Risk Treatments.</w:t>
      </w:r>
      <w:r w:rsidRPr="00F512E6">
        <w:rPr>
          <w:rFonts w:eastAsia="Times New Roman" w:cs="Times New Roman"/>
          <w:lang w:eastAsia="en-GB"/>
        </w:rPr>
        <w:tab/>
      </w:r>
    </w:p>
    <w:p w14:paraId="43DCE8D1" w14:textId="7905F9E4" w:rsidR="00F512E6" w:rsidRPr="00F512E6" w:rsidRDefault="0059237F" w:rsidP="00F512E6">
      <w:pPr>
        <w:tabs>
          <w:tab w:val="left" w:pos="11886"/>
          <w:tab w:val="left" w:pos="12108"/>
          <w:tab w:val="left" w:pos="12330"/>
        </w:tabs>
        <w:spacing w:after="0" w:line="240" w:lineRule="auto"/>
        <w:ind w:left="108"/>
        <w:rPr>
          <w:rFonts w:eastAsia="Times New Roman" w:cs="Times New Roman"/>
          <w:lang w:eastAsia="en-GB"/>
        </w:rPr>
      </w:pPr>
      <w:r w:rsidRPr="0059237F">
        <w:rPr>
          <w:rFonts w:eastAsia="Times New Roman" w:cs="Times New Roman"/>
          <w:b/>
          <w:lang w:eastAsia="en-GB"/>
        </w:rPr>
        <w:t>8.3</w:t>
      </w:r>
      <w:r>
        <w:rPr>
          <w:rFonts w:eastAsia="Times New Roman" w:cs="Times New Roman"/>
          <w:lang w:eastAsia="en-GB"/>
        </w:rPr>
        <w:t xml:space="preserve"> </w:t>
      </w:r>
      <w:r w:rsidR="00F512E6" w:rsidRPr="00F512E6">
        <w:rPr>
          <w:rFonts w:eastAsia="Times New Roman" w:cs="Arial"/>
          <w:bCs/>
          <w:color w:val="000000"/>
          <w:lang w:eastAsia="en-GB"/>
        </w:rPr>
        <w:t>Two risks are above the committee's threshold level and therefore are subject to Control Action Planning. These are:</w:t>
      </w:r>
      <w:r w:rsidR="00F512E6" w:rsidRPr="00F512E6">
        <w:rPr>
          <w:rFonts w:eastAsia="Times New Roman" w:cs="Arial"/>
          <w:b/>
          <w:bCs/>
          <w:color w:val="000000"/>
          <w:lang w:eastAsia="en-GB"/>
        </w:rPr>
        <w:tab/>
      </w:r>
    </w:p>
    <w:p w14:paraId="213D3F33" w14:textId="77777777" w:rsidR="0059237F" w:rsidRPr="0059237F" w:rsidRDefault="00F512E6" w:rsidP="006C2F1D">
      <w:pPr>
        <w:pStyle w:val="ListParagraph"/>
        <w:numPr>
          <w:ilvl w:val="0"/>
          <w:numId w:val="31"/>
        </w:numPr>
        <w:tabs>
          <w:tab w:val="left" w:pos="11886"/>
          <w:tab w:val="left" w:pos="12108"/>
          <w:tab w:val="left" w:pos="12330"/>
        </w:tabs>
        <w:spacing w:after="0" w:line="240" w:lineRule="auto"/>
        <w:ind w:hanging="402"/>
        <w:rPr>
          <w:rFonts w:eastAsia="Times New Roman" w:cs="Times New Roman"/>
          <w:lang w:eastAsia="en-GB"/>
        </w:rPr>
      </w:pPr>
      <w:r w:rsidRPr="0059237F">
        <w:rPr>
          <w:rFonts w:eastAsia="Times New Roman" w:cs="Arial"/>
          <w:color w:val="000000"/>
          <w:lang w:eastAsia="en-GB"/>
        </w:rPr>
        <w:t>Financial: "A" Unable to maintain operating budget while delivering high quality, relevant and responsive education - very high (Above Amber [high] threshold</w:t>
      </w:r>
    </w:p>
    <w:p w14:paraId="76E45047" w14:textId="77777777" w:rsidR="0059237F" w:rsidRPr="0059237F" w:rsidRDefault="00F512E6" w:rsidP="006C2F1D">
      <w:pPr>
        <w:pStyle w:val="ListParagraph"/>
        <w:numPr>
          <w:ilvl w:val="0"/>
          <w:numId w:val="31"/>
        </w:numPr>
        <w:tabs>
          <w:tab w:val="left" w:pos="11886"/>
          <w:tab w:val="left" w:pos="12108"/>
          <w:tab w:val="left" w:pos="12330"/>
        </w:tabs>
        <w:spacing w:after="0" w:line="240" w:lineRule="auto"/>
        <w:ind w:hanging="402"/>
        <w:rPr>
          <w:rFonts w:eastAsia="Times New Roman" w:cs="Times New Roman"/>
          <w:lang w:eastAsia="en-GB"/>
        </w:rPr>
      </w:pPr>
      <w:r w:rsidRPr="0059237F">
        <w:rPr>
          <w:rFonts w:eastAsia="Times New Roman" w:cs="Arial"/>
          <w:lang w:eastAsia="en-GB"/>
        </w:rPr>
        <w:t>Financial: "D" Inability to secure appropriate levels of funding to respond to operational and strategic priorities - very high (Above Amber [high] threshold</w:t>
      </w:r>
      <w:proofErr w:type="gramStart"/>
      <w:r w:rsidRPr="0059237F">
        <w:rPr>
          <w:rFonts w:eastAsia="Times New Roman" w:cs="Arial"/>
          <w:lang w:eastAsia="en-GB"/>
        </w:rPr>
        <w:t xml:space="preserve">) </w:t>
      </w:r>
      <w:r w:rsidR="0059237F">
        <w:rPr>
          <w:rFonts w:eastAsia="Times New Roman" w:cs="Arial"/>
          <w:lang w:eastAsia="en-GB"/>
        </w:rPr>
        <w:t>.</w:t>
      </w:r>
      <w:proofErr w:type="gramEnd"/>
    </w:p>
    <w:p w14:paraId="30BE5B7F" w14:textId="77777777" w:rsidR="0059237F" w:rsidRDefault="0059237F" w:rsidP="0059237F">
      <w:pPr>
        <w:tabs>
          <w:tab w:val="left" w:pos="11886"/>
          <w:tab w:val="left" w:pos="12108"/>
          <w:tab w:val="left" w:pos="12330"/>
        </w:tabs>
        <w:spacing w:after="0" w:line="240" w:lineRule="auto"/>
        <w:rPr>
          <w:rFonts w:eastAsia="Times New Roman" w:cs="Arial"/>
          <w:lang w:eastAsia="en-GB"/>
        </w:rPr>
      </w:pPr>
    </w:p>
    <w:p w14:paraId="18649187" w14:textId="6B49D76B" w:rsidR="00F512E6" w:rsidRPr="00F512E6" w:rsidRDefault="0059237F" w:rsidP="00F512E6">
      <w:pPr>
        <w:tabs>
          <w:tab w:val="left" w:pos="11886"/>
          <w:tab w:val="left" w:pos="12108"/>
          <w:tab w:val="left" w:pos="12330"/>
        </w:tabs>
        <w:spacing w:after="0" w:line="240" w:lineRule="auto"/>
        <w:ind w:left="108"/>
        <w:rPr>
          <w:rFonts w:eastAsia="Times New Roman" w:cs="Times New Roman"/>
          <w:lang w:eastAsia="en-GB"/>
        </w:rPr>
      </w:pPr>
      <w:r>
        <w:rPr>
          <w:rFonts w:eastAsia="Times New Roman" w:cs="Arial"/>
          <w:b/>
          <w:bCs/>
          <w:lang w:eastAsia="en-GB"/>
        </w:rPr>
        <w:t xml:space="preserve">8. </w:t>
      </w:r>
      <w:r w:rsidR="00F512E6" w:rsidRPr="00F512E6">
        <w:rPr>
          <w:rFonts w:eastAsia="Times New Roman" w:cs="Arial"/>
          <w:b/>
          <w:bCs/>
          <w:lang w:eastAsia="en-GB"/>
        </w:rPr>
        <w:t>4. SLC Risk register is attached</w:t>
      </w:r>
      <w:r>
        <w:rPr>
          <w:rFonts w:eastAsia="Times New Roman" w:cs="Arial"/>
          <w:b/>
          <w:bCs/>
          <w:lang w:eastAsia="en-GB"/>
        </w:rPr>
        <w:t xml:space="preserve">: </w:t>
      </w:r>
    </w:p>
    <w:p w14:paraId="75A0D671" w14:textId="77777777" w:rsidR="0059237F" w:rsidRDefault="0059237F" w:rsidP="00F512E6">
      <w:pPr>
        <w:tabs>
          <w:tab w:val="left" w:pos="11886"/>
          <w:tab w:val="left" w:pos="12108"/>
          <w:tab w:val="left" w:pos="12330"/>
        </w:tabs>
        <w:spacing w:after="0" w:line="240" w:lineRule="auto"/>
        <w:ind w:left="108"/>
        <w:rPr>
          <w:rFonts w:eastAsia="Times New Roman" w:cs="Arial"/>
          <w:lang w:eastAsia="en-GB"/>
        </w:rPr>
      </w:pPr>
    </w:p>
    <w:p w14:paraId="7BCDCE71" w14:textId="77777777" w:rsidR="0059237F" w:rsidRPr="0059237F" w:rsidRDefault="00F512E6" w:rsidP="0059237F">
      <w:pPr>
        <w:pStyle w:val="ListParagraph"/>
        <w:numPr>
          <w:ilvl w:val="0"/>
          <w:numId w:val="32"/>
        </w:numPr>
        <w:tabs>
          <w:tab w:val="left" w:pos="11886"/>
          <w:tab w:val="left" w:pos="12108"/>
          <w:tab w:val="left" w:pos="12330"/>
        </w:tabs>
        <w:spacing w:after="0" w:line="240" w:lineRule="auto"/>
        <w:rPr>
          <w:rFonts w:ascii="Times New Roman" w:eastAsia="Times New Roman" w:hAnsi="Times New Roman" w:cs="Times New Roman"/>
          <w:sz w:val="20"/>
          <w:szCs w:val="20"/>
          <w:lang w:eastAsia="en-GB"/>
        </w:rPr>
      </w:pPr>
      <w:r w:rsidRPr="0059237F">
        <w:rPr>
          <w:rFonts w:eastAsia="Times New Roman" w:cs="Arial"/>
          <w:lang w:eastAsia="en-GB"/>
        </w:rPr>
        <w:t xml:space="preserve">There </w:t>
      </w:r>
      <w:proofErr w:type="gramStart"/>
      <w:r w:rsidRPr="0059237F">
        <w:rPr>
          <w:rFonts w:eastAsia="Times New Roman" w:cs="Arial"/>
          <w:lang w:eastAsia="en-GB"/>
        </w:rPr>
        <w:t>are</w:t>
      </w:r>
      <w:proofErr w:type="gramEnd"/>
      <w:r w:rsidRPr="0059237F">
        <w:rPr>
          <w:rFonts w:eastAsia="Times New Roman" w:cs="Arial"/>
          <w:lang w:eastAsia="en-GB"/>
        </w:rPr>
        <w:t xml:space="preserve"> a total of 15 risks logged - the same as February 2025</w:t>
      </w:r>
    </w:p>
    <w:p w14:paraId="652FB5F7" w14:textId="7ED6B305" w:rsidR="00F512E6" w:rsidRPr="0059237F" w:rsidRDefault="00F512E6" w:rsidP="0059237F">
      <w:pPr>
        <w:pStyle w:val="ListParagraph"/>
        <w:numPr>
          <w:ilvl w:val="0"/>
          <w:numId w:val="32"/>
        </w:numPr>
        <w:tabs>
          <w:tab w:val="left" w:pos="11886"/>
          <w:tab w:val="left" w:pos="12108"/>
          <w:tab w:val="left" w:pos="12330"/>
        </w:tabs>
        <w:spacing w:after="0" w:line="240" w:lineRule="auto"/>
        <w:rPr>
          <w:rFonts w:ascii="Times New Roman" w:eastAsia="Times New Roman" w:hAnsi="Times New Roman" w:cs="Times New Roman"/>
          <w:sz w:val="20"/>
          <w:szCs w:val="20"/>
          <w:lang w:eastAsia="en-GB"/>
        </w:rPr>
      </w:pPr>
      <w:r w:rsidRPr="0059237F">
        <w:rPr>
          <w:rFonts w:eastAsia="Times New Roman" w:cs="Arial"/>
          <w:lang w:eastAsia="en-GB"/>
        </w:rPr>
        <w:t xml:space="preserve">Three risks have increased - Risks 5, 7 &amp; 12                                                                                                                                                                                                                                                                 </w:t>
      </w:r>
      <w:r w:rsidRPr="0059237F">
        <w:rPr>
          <w:rFonts w:ascii="Calibri" w:eastAsia="Times New Roman" w:hAnsi="Calibri" w:cs="Arial"/>
          <w:lang w:eastAsia="en-GB"/>
        </w:rPr>
        <w:tab/>
      </w:r>
    </w:p>
    <w:p w14:paraId="505097B1" w14:textId="77777777" w:rsidR="00416808" w:rsidRDefault="00416808"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0761D144" w14:textId="77777777" w:rsidR="00416808" w:rsidRDefault="00416808"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47BEA142" w14:textId="77777777" w:rsidR="00416808" w:rsidRDefault="00416808"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01E3E2AA" w14:textId="77777777" w:rsidR="00416808" w:rsidRDefault="00416808" w:rsidP="00096C53">
      <w:pPr>
        <w:tabs>
          <w:tab w:val="left" w:pos="426"/>
          <w:tab w:val="num" w:pos="1134"/>
          <w:tab w:val="left" w:pos="7230"/>
          <w:tab w:val="left" w:pos="7938"/>
          <w:tab w:val="right" w:pos="8789"/>
        </w:tabs>
        <w:spacing w:after="0" w:line="240" w:lineRule="auto"/>
        <w:jc w:val="both"/>
        <w:rPr>
          <w:rFonts w:eastAsia="Times New Roman" w:cstheme="minorHAnsi"/>
          <w:b/>
        </w:rPr>
      </w:pPr>
    </w:p>
    <w:p w14:paraId="7EB5B9F2" w14:textId="773D333F" w:rsidR="00207D41" w:rsidRDefault="00C04D06" w:rsidP="00096C53">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9</w:t>
      </w:r>
      <w:r w:rsidR="00926FB9">
        <w:rPr>
          <w:rFonts w:eastAsia="Times New Roman" w:cstheme="minorHAnsi"/>
          <w:b/>
        </w:rPr>
        <w:t xml:space="preserve">. </w:t>
      </w:r>
      <w:r w:rsidR="008C2C8D">
        <w:rPr>
          <w:rFonts w:eastAsia="Times New Roman" w:cstheme="minorHAnsi"/>
          <w:b/>
        </w:rPr>
        <w:t xml:space="preserve"> </w:t>
      </w:r>
      <w:r w:rsidR="00E15345">
        <w:rPr>
          <w:rFonts w:eastAsia="Times New Roman" w:cstheme="minorHAnsi"/>
          <w:b/>
        </w:rPr>
        <w:t xml:space="preserve">External </w:t>
      </w:r>
      <w:r w:rsidR="00926FB9">
        <w:rPr>
          <w:rFonts w:eastAsia="Times New Roman" w:cstheme="minorHAnsi"/>
          <w:b/>
        </w:rPr>
        <w:t xml:space="preserve">Audit </w:t>
      </w:r>
    </w:p>
    <w:p w14:paraId="75545055" w14:textId="77777777" w:rsidR="00416808" w:rsidRDefault="00416808" w:rsidP="00C04D06">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14:paraId="334BF9F7" w14:textId="215C8483" w:rsidR="00C04D06" w:rsidRPr="00C04D06" w:rsidRDefault="00C04D06" w:rsidP="00C04D06">
      <w:pPr>
        <w:tabs>
          <w:tab w:val="left" w:pos="0"/>
          <w:tab w:val="left" w:pos="851"/>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 xml:space="preserve">9.1 Update on Consolidated Accounts Position: </w:t>
      </w:r>
      <w:r w:rsidRPr="00C04D06">
        <w:rPr>
          <w:rFonts w:eastAsia="Times New Roman" w:cstheme="minorHAnsi"/>
        </w:rPr>
        <w:t>Jack Kerr confirmed</w:t>
      </w:r>
      <w:r>
        <w:rPr>
          <w:rFonts w:eastAsia="Times New Roman" w:cstheme="minorHAnsi"/>
          <w:b/>
        </w:rPr>
        <w:t xml:space="preserve"> </w:t>
      </w:r>
      <w:r w:rsidRPr="00C04D06">
        <w:rPr>
          <w:rFonts w:eastAsia="Times New Roman" w:cstheme="minorHAnsi"/>
        </w:rPr>
        <w:t>the position in respect to the preparation of consolidated accounts for 2025/25. The Lanarkshire Board had been informed by the Scottish Government and the SFC at the Tripartite meetings on the management of the dissolution process</w:t>
      </w:r>
      <w:r>
        <w:rPr>
          <w:rFonts w:eastAsia="Times New Roman" w:cstheme="minorHAnsi"/>
          <w:b/>
        </w:rPr>
        <w:t xml:space="preserve"> </w:t>
      </w:r>
      <w:r w:rsidRPr="00C04D06">
        <w:rPr>
          <w:rFonts w:eastAsia="Times New Roman" w:cstheme="minorHAnsi"/>
        </w:rPr>
        <w:t>that</w:t>
      </w:r>
      <w:r w:rsidR="00C9376D">
        <w:rPr>
          <w:rFonts w:eastAsia="Times New Roman" w:cstheme="minorHAnsi"/>
        </w:rPr>
        <w:t>,</w:t>
      </w:r>
      <w:r w:rsidRPr="00C04D06">
        <w:rPr>
          <w:rFonts w:eastAsia="Times New Roman" w:cstheme="minorHAnsi"/>
        </w:rPr>
        <w:t xml:space="preserve"> </w:t>
      </w:r>
      <w:r w:rsidR="00C9376D">
        <w:rPr>
          <w:rFonts w:eastAsia="Times New Roman" w:cstheme="minorHAnsi"/>
        </w:rPr>
        <w:t xml:space="preserve">following discussion with Audit Scotland, </w:t>
      </w:r>
      <w:r w:rsidRPr="00C04D06">
        <w:rPr>
          <w:rFonts w:eastAsia="Times New Roman" w:cstheme="minorHAnsi"/>
        </w:rPr>
        <w:t>consolidated accounts would not be requited for this year as the dissolution date would be the 30</w:t>
      </w:r>
      <w:r w:rsidRPr="00C04D06">
        <w:rPr>
          <w:rFonts w:eastAsia="Times New Roman" w:cstheme="minorHAnsi"/>
          <w:vertAlign w:val="superscript"/>
        </w:rPr>
        <w:t>th</w:t>
      </w:r>
      <w:r w:rsidRPr="00C04D06">
        <w:rPr>
          <w:rFonts w:eastAsia="Times New Roman" w:cstheme="minorHAnsi"/>
        </w:rPr>
        <w:t xml:space="preserve"> July</w:t>
      </w:r>
      <w:r>
        <w:rPr>
          <w:rFonts w:eastAsia="Times New Roman" w:cstheme="minorHAnsi"/>
        </w:rPr>
        <w:t xml:space="preserve"> 2025 as opposed to the 31</w:t>
      </w:r>
      <w:r w:rsidRPr="00C04D06">
        <w:rPr>
          <w:rFonts w:eastAsia="Times New Roman" w:cstheme="minorHAnsi"/>
          <w:vertAlign w:val="superscript"/>
        </w:rPr>
        <w:t>st</w:t>
      </w:r>
      <w:r>
        <w:rPr>
          <w:rFonts w:eastAsia="Times New Roman" w:cstheme="minorHAnsi"/>
        </w:rPr>
        <w:t xml:space="preserve"> July 2025. Jack Kerr confirmed this </w:t>
      </w:r>
      <w:r w:rsidR="00C9376D">
        <w:rPr>
          <w:rFonts w:eastAsia="Times New Roman" w:cstheme="minorHAnsi"/>
        </w:rPr>
        <w:t>from Audit Scotland informing the ARC that consolidated accounts would only be required if the Lanarkshire Board was a “parent” for a year. The statutory instrument dissolving the Lanarkshire RSB and the GCRB was laid on the 1</w:t>
      </w:r>
      <w:r w:rsidR="00C9376D" w:rsidRPr="00C9376D">
        <w:rPr>
          <w:rFonts w:eastAsia="Times New Roman" w:cstheme="minorHAnsi"/>
          <w:vertAlign w:val="superscript"/>
        </w:rPr>
        <w:t>st</w:t>
      </w:r>
      <w:r w:rsidR="00C9376D">
        <w:rPr>
          <w:rFonts w:eastAsia="Times New Roman" w:cstheme="minorHAnsi"/>
        </w:rPr>
        <w:t xml:space="preserve"> May 2025 with a dissolution date of the 30</w:t>
      </w:r>
      <w:r w:rsidR="00C9376D" w:rsidRPr="00C9376D">
        <w:rPr>
          <w:rFonts w:eastAsia="Times New Roman" w:cstheme="minorHAnsi"/>
          <w:vertAlign w:val="superscript"/>
        </w:rPr>
        <w:t>th</w:t>
      </w:r>
      <w:r w:rsidR="00C9376D">
        <w:rPr>
          <w:rFonts w:eastAsia="Times New Roman" w:cstheme="minorHAnsi"/>
        </w:rPr>
        <w:t xml:space="preserve"> July 2025. The ARC welcomed this approach and noted the confirmation of the position from Audit Scotland.</w:t>
      </w:r>
    </w:p>
    <w:p w14:paraId="0314500F" w14:textId="77777777" w:rsidR="00C04D06" w:rsidRPr="00C04D06" w:rsidRDefault="00C04D06" w:rsidP="00C04D06">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p>
    <w:p w14:paraId="3C0C7AB4" w14:textId="77777777" w:rsidR="004243A6" w:rsidRDefault="00C04D06" w:rsidP="00C04D06">
      <w:pPr>
        <w:tabs>
          <w:tab w:val="left" w:pos="426"/>
          <w:tab w:val="num" w:pos="1134"/>
          <w:tab w:val="left" w:pos="7230"/>
          <w:tab w:val="left" w:pos="7938"/>
          <w:tab w:val="right" w:pos="8789"/>
        </w:tabs>
        <w:spacing w:after="0" w:line="240" w:lineRule="auto"/>
        <w:jc w:val="both"/>
        <w:rPr>
          <w:rFonts w:eastAsia="Times New Roman" w:cstheme="minorHAnsi"/>
        </w:rPr>
      </w:pPr>
      <w:r>
        <w:rPr>
          <w:rFonts w:eastAsia="Times New Roman" w:cstheme="minorHAnsi"/>
          <w:b/>
        </w:rPr>
        <w:t>9.2</w:t>
      </w:r>
      <w:r w:rsidR="00111C43">
        <w:rPr>
          <w:rFonts w:eastAsia="Times New Roman" w:cstheme="minorHAnsi"/>
          <w:b/>
        </w:rPr>
        <w:t>.</w:t>
      </w:r>
      <w:r>
        <w:rPr>
          <w:rFonts w:eastAsia="Times New Roman" w:cstheme="minorHAnsi"/>
          <w:b/>
        </w:rPr>
        <w:t xml:space="preserve"> 2024/25 Audit Plan</w:t>
      </w:r>
      <w:r w:rsidR="00C9376D">
        <w:rPr>
          <w:rFonts w:eastAsia="Times New Roman" w:cstheme="minorHAnsi"/>
          <w:b/>
        </w:rPr>
        <w:t xml:space="preserve">: </w:t>
      </w:r>
      <w:r w:rsidR="00C9376D" w:rsidRPr="00C9376D">
        <w:rPr>
          <w:rFonts w:eastAsia="Times New Roman" w:cstheme="minorHAnsi"/>
        </w:rPr>
        <w:t>Louisa Yuill presented the</w:t>
      </w:r>
      <w:r w:rsidR="00C9376D">
        <w:rPr>
          <w:rFonts w:eastAsia="Times New Roman" w:cstheme="minorHAnsi"/>
          <w:b/>
        </w:rPr>
        <w:t xml:space="preserve"> </w:t>
      </w:r>
      <w:r w:rsidR="00C9376D" w:rsidRPr="00C9376D">
        <w:rPr>
          <w:rFonts w:eastAsia="Times New Roman" w:cstheme="minorHAnsi"/>
        </w:rPr>
        <w:t>plan to the committee</w:t>
      </w:r>
      <w:r w:rsidR="00C9376D">
        <w:rPr>
          <w:rFonts w:eastAsia="Times New Roman" w:cstheme="minorHAnsi"/>
          <w:b/>
        </w:rPr>
        <w:t xml:space="preserve"> </w:t>
      </w:r>
      <w:r w:rsidR="00C9376D" w:rsidRPr="00C9376D">
        <w:rPr>
          <w:rFonts w:eastAsia="Times New Roman" w:cstheme="minorHAnsi"/>
        </w:rPr>
        <w:t>drawing attention to Exhibit 1 and 2 in the plan and also the need to get a reliable estimate of the job evaluation costs.</w:t>
      </w:r>
      <w:r w:rsidR="00C9376D">
        <w:rPr>
          <w:rFonts w:eastAsia="Times New Roman" w:cstheme="minorHAnsi"/>
          <w:b/>
        </w:rPr>
        <w:t xml:space="preserve"> </w:t>
      </w:r>
      <w:r w:rsidR="00C9376D" w:rsidRPr="00C9376D">
        <w:rPr>
          <w:rFonts w:eastAsia="Times New Roman" w:cstheme="minorHAnsi"/>
        </w:rPr>
        <w:t>The plan is published with the papers for the meeting</w:t>
      </w:r>
      <w:r w:rsidR="00C9376D">
        <w:rPr>
          <w:rFonts w:eastAsia="Times New Roman" w:cstheme="minorHAnsi"/>
        </w:rPr>
        <w:t xml:space="preserve"> and the ARC noted the plan</w:t>
      </w:r>
      <w:r w:rsidR="00C9376D" w:rsidRPr="00C9376D">
        <w:rPr>
          <w:rFonts w:eastAsia="Times New Roman" w:cstheme="minorHAnsi"/>
        </w:rPr>
        <w:t>.</w:t>
      </w:r>
      <w:r w:rsidR="004243A6">
        <w:rPr>
          <w:rFonts w:eastAsia="Times New Roman" w:cstheme="minorHAnsi"/>
        </w:rPr>
        <w:t xml:space="preserve"> Christopher Moore asked if there was any guidance from Audit Scotland on how to estimate the costs of job evaluation and noted that this would be a sector wide issue.</w:t>
      </w:r>
    </w:p>
    <w:p w14:paraId="430AE220" w14:textId="77777777" w:rsidR="004243A6" w:rsidRDefault="004243A6" w:rsidP="00C04D06">
      <w:pPr>
        <w:tabs>
          <w:tab w:val="left" w:pos="426"/>
          <w:tab w:val="num" w:pos="1134"/>
          <w:tab w:val="left" w:pos="7230"/>
          <w:tab w:val="left" w:pos="7938"/>
          <w:tab w:val="right" w:pos="8789"/>
        </w:tabs>
        <w:spacing w:after="0" w:line="240" w:lineRule="auto"/>
        <w:jc w:val="both"/>
        <w:rPr>
          <w:rFonts w:eastAsia="Times New Roman" w:cstheme="minorHAnsi"/>
          <w:b/>
        </w:rPr>
      </w:pPr>
    </w:p>
    <w:p w14:paraId="158E3A81" w14:textId="17B2EB9C" w:rsidR="00E15345" w:rsidRPr="004243A6" w:rsidRDefault="004243A6" w:rsidP="004243A6">
      <w:pPr>
        <w:pBdr>
          <w:top w:val="single" w:sz="4" w:space="1" w:color="auto"/>
          <w:left w:val="single" w:sz="4" w:space="4" w:color="auto"/>
          <w:bottom w:val="single" w:sz="4" w:space="1" w:color="auto"/>
          <w:right w:val="single" w:sz="4" w:space="4" w:color="auto"/>
        </w:pBdr>
        <w:tabs>
          <w:tab w:val="left" w:pos="426"/>
          <w:tab w:val="num" w:pos="1134"/>
          <w:tab w:val="left" w:pos="7230"/>
          <w:tab w:val="left" w:pos="7938"/>
          <w:tab w:val="right" w:pos="8789"/>
        </w:tabs>
        <w:spacing w:after="0" w:line="240" w:lineRule="auto"/>
        <w:jc w:val="both"/>
        <w:rPr>
          <w:rFonts w:eastAsia="Times New Roman" w:cstheme="minorHAnsi"/>
          <w:b/>
          <w:i/>
        </w:rPr>
      </w:pPr>
      <w:r w:rsidRPr="004243A6">
        <w:rPr>
          <w:rFonts w:eastAsia="Times New Roman" w:cstheme="minorHAnsi"/>
          <w:b/>
          <w:i/>
        </w:rPr>
        <w:t>Action: Louisa Yuill would take advice on this and report back to the ARC.</w:t>
      </w:r>
    </w:p>
    <w:p w14:paraId="6B44C372" w14:textId="77777777" w:rsidR="00E15345" w:rsidRPr="00C9376D" w:rsidRDefault="00E15345" w:rsidP="008C2C8D">
      <w:pPr>
        <w:tabs>
          <w:tab w:val="left" w:pos="426"/>
          <w:tab w:val="num" w:pos="1134"/>
          <w:tab w:val="left" w:pos="7230"/>
          <w:tab w:val="left" w:pos="7938"/>
          <w:tab w:val="right" w:pos="8789"/>
        </w:tabs>
        <w:spacing w:after="0" w:line="240" w:lineRule="auto"/>
        <w:ind w:left="142" w:hanging="142"/>
        <w:jc w:val="both"/>
        <w:rPr>
          <w:rFonts w:eastAsia="Times New Roman" w:cstheme="minorHAnsi"/>
          <w:b/>
        </w:rPr>
      </w:pPr>
    </w:p>
    <w:p w14:paraId="0973AC27" w14:textId="77777777" w:rsidR="00346550" w:rsidRDefault="00111C43"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r>
        <w:rPr>
          <w:rFonts w:eastAsia="Times New Roman" w:cstheme="minorHAnsi"/>
          <w:b/>
        </w:rPr>
        <w:t xml:space="preserve">10. Internal Audit Reports: </w:t>
      </w:r>
    </w:p>
    <w:p w14:paraId="56102519" w14:textId="77777777" w:rsidR="00346550" w:rsidRDefault="00346550"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CDB4C52" w14:textId="61106405" w:rsidR="00111C43" w:rsidRPr="00346550" w:rsidRDefault="00346550"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rPr>
      </w:pPr>
      <w:r w:rsidRPr="00346550">
        <w:rPr>
          <w:rFonts w:eastAsia="Times New Roman" w:cstheme="minorHAnsi"/>
        </w:rPr>
        <w:t xml:space="preserve">Stephen Pringle presented the internal audit reports to the ARC as follows: </w:t>
      </w:r>
      <w:r w:rsidR="00111C43" w:rsidRPr="00346550">
        <w:rPr>
          <w:rFonts w:eastAsia="Times New Roman" w:cstheme="minorHAnsi"/>
        </w:rPr>
        <w:tab/>
      </w:r>
    </w:p>
    <w:p w14:paraId="240BA987" w14:textId="77777777" w:rsidR="00111C43" w:rsidRDefault="00111C43"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1FBA83E" w14:textId="7E8D7A44" w:rsidR="00D065E9" w:rsidRDefault="00111C43" w:rsidP="00D065E9">
      <w:pPr>
        <w:tabs>
          <w:tab w:val="left" w:pos="0"/>
          <w:tab w:val="left" w:pos="851"/>
          <w:tab w:val="num" w:pos="1134"/>
          <w:tab w:val="left" w:pos="7230"/>
          <w:tab w:val="left" w:pos="7938"/>
          <w:tab w:val="right" w:pos="8789"/>
        </w:tabs>
        <w:spacing w:after="0" w:line="240" w:lineRule="auto"/>
        <w:jc w:val="both"/>
        <w:rPr>
          <w:rFonts w:cs="Tahoma"/>
          <w:color w:val="000000"/>
        </w:rPr>
      </w:pPr>
      <w:r>
        <w:rPr>
          <w:rFonts w:eastAsia="Times New Roman" w:cstheme="minorHAnsi"/>
          <w:b/>
        </w:rPr>
        <w:t>10.1 Estates Management – Maintenance</w:t>
      </w:r>
      <w:r w:rsidR="00D065E9">
        <w:rPr>
          <w:rFonts w:eastAsia="Times New Roman" w:cstheme="minorHAnsi"/>
          <w:b/>
        </w:rPr>
        <w:t xml:space="preserve">: </w:t>
      </w:r>
      <w:r w:rsidR="00D065E9" w:rsidRPr="00D065E9">
        <w:rPr>
          <w:rFonts w:cs="Tahoma"/>
          <w:color w:val="000000"/>
        </w:rPr>
        <w:t xml:space="preserve">Following </w:t>
      </w:r>
      <w:r w:rsidR="00D065E9">
        <w:rPr>
          <w:rFonts w:cs="Tahoma"/>
          <w:color w:val="000000"/>
        </w:rPr>
        <w:t xml:space="preserve">the </w:t>
      </w:r>
      <w:r w:rsidR="00D065E9" w:rsidRPr="00D065E9">
        <w:rPr>
          <w:rFonts w:cs="Tahoma"/>
          <w:color w:val="000000"/>
        </w:rPr>
        <w:t>review,</w:t>
      </w:r>
      <w:r w:rsidR="00D065E9">
        <w:rPr>
          <w:rFonts w:cs="Tahoma"/>
          <w:color w:val="000000"/>
        </w:rPr>
        <w:t xml:space="preserve"> </w:t>
      </w:r>
      <w:proofErr w:type="spellStart"/>
      <w:r w:rsidR="00D065E9">
        <w:rPr>
          <w:rFonts w:cs="Tahoma"/>
          <w:color w:val="000000"/>
        </w:rPr>
        <w:t>wbg</w:t>
      </w:r>
      <w:proofErr w:type="spellEnd"/>
      <w:r w:rsidR="00D065E9">
        <w:rPr>
          <w:rFonts w:cs="Tahoma"/>
          <w:color w:val="000000"/>
        </w:rPr>
        <w:t xml:space="preserve"> </w:t>
      </w:r>
      <w:r w:rsidR="00D065E9" w:rsidRPr="00D065E9">
        <w:rPr>
          <w:rFonts w:cs="Tahoma"/>
          <w:color w:val="000000"/>
        </w:rPr>
        <w:t xml:space="preserve">can provide a substantial level of assurance surrounding the effectiveness and efficiency of the arrangements in place to manage the College’s estates. </w:t>
      </w:r>
      <w:r w:rsidR="00D065E9">
        <w:rPr>
          <w:rFonts w:cs="Tahoma"/>
          <w:color w:val="000000"/>
        </w:rPr>
        <w:t xml:space="preserve">They have raised </w:t>
      </w:r>
      <w:r w:rsidR="00D065E9" w:rsidRPr="00D065E9">
        <w:rPr>
          <w:rFonts w:cs="Tahoma"/>
          <w:color w:val="000000"/>
        </w:rPr>
        <w:t>5 recommendations for improvement and 3 observations for consideration</w:t>
      </w:r>
      <w:r w:rsidR="00D065E9">
        <w:rPr>
          <w:rFonts w:cs="Tahoma"/>
          <w:color w:val="000000"/>
        </w:rPr>
        <w:t xml:space="preserve"> with appropriate action from management</w:t>
      </w:r>
      <w:r w:rsidR="00D065E9" w:rsidRPr="00D065E9">
        <w:rPr>
          <w:rFonts w:cs="Tahoma"/>
          <w:color w:val="000000"/>
        </w:rPr>
        <w:t xml:space="preserve">. </w:t>
      </w:r>
    </w:p>
    <w:p w14:paraId="729F29EA" w14:textId="77777777" w:rsidR="00D065E9" w:rsidRDefault="00D065E9" w:rsidP="00111C43">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14:paraId="1344D8F3" w14:textId="1C7D80F1" w:rsidR="00D065E9" w:rsidRPr="00D065E9" w:rsidRDefault="00111C43" w:rsidP="00D065E9">
      <w:pPr>
        <w:pStyle w:val="Default"/>
        <w:jc w:val="both"/>
        <w:rPr>
          <w:rFonts w:asciiTheme="minorHAnsi" w:hAnsiTheme="minorHAnsi" w:cs="Tahoma"/>
          <w:sz w:val="22"/>
          <w:szCs w:val="22"/>
        </w:rPr>
      </w:pPr>
      <w:r w:rsidRPr="00D065E9">
        <w:rPr>
          <w:rFonts w:asciiTheme="minorHAnsi" w:eastAsia="Times New Roman" w:hAnsiTheme="minorHAnsi" w:cstheme="minorHAnsi"/>
          <w:b/>
          <w:sz w:val="22"/>
          <w:szCs w:val="22"/>
        </w:rPr>
        <w:t>10.2 Artificial Intelligence</w:t>
      </w:r>
      <w:r w:rsidR="00D065E9" w:rsidRPr="00D065E9">
        <w:rPr>
          <w:rFonts w:asciiTheme="minorHAnsi" w:eastAsia="Times New Roman" w:hAnsiTheme="minorHAnsi" w:cstheme="minorHAnsi"/>
          <w:b/>
          <w:sz w:val="22"/>
          <w:szCs w:val="22"/>
        </w:rPr>
        <w:t xml:space="preserve">: </w:t>
      </w:r>
      <w:r w:rsidR="00D065E9" w:rsidRPr="00D065E9">
        <w:rPr>
          <w:rFonts w:asciiTheme="minorHAnsi" w:hAnsiTheme="minorHAnsi" w:cs="Tahoma"/>
          <w:sz w:val="22"/>
          <w:szCs w:val="22"/>
        </w:rPr>
        <w:t xml:space="preserve">Following the review, </w:t>
      </w:r>
      <w:proofErr w:type="spellStart"/>
      <w:r w:rsidR="00D065E9" w:rsidRPr="00D065E9">
        <w:rPr>
          <w:rFonts w:asciiTheme="minorHAnsi" w:hAnsiTheme="minorHAnsi" w:cs="Tahoma"/>
          <w:sz w:val="22"/>
          <w:szCs w:val="22"/>
        </w:rPr>
        <w:t>wbg</w:t>
      </w:r>
      <w:proofErr w:type="spellEnd"/>
      <w:r w:rsidR="00D065E9" w:rsidRPr="00D065E9">
        <w:rPr>
          <w:rFonts w:asciiTheme="minorHAnsi" w:hAnsiTheme="minorHAnsi" w:cs="Tahoma"/>
          <w:sz w:val="22"/>
          <w:szCs w:val="22"/>
        </w:rPr>
        <w:t xml:space="preserve"> can provide a substantial level of assurance over the College's adoption of AI technology and their associated policies, procedures, and controls. This is highlighted and </w:t>
      </w:r>
      <w:proofErr w:type="spellStart"/>
      <w:r w:rsidR="00D065E9" w:rsidRPr="00D065E9">
        <w:rPr>
          <w:rFonts w:asciiTheme="minorHAnsi" w:hAnsiTheme="minorHAnsi" w:cs="Tahoma"/>
          <w:sz w:val="22"/>
          <w:szCs w:val="22"/>
        </w:rPr>
        <w:t>wbg</w:t>
      </w:r>
      <w:proofErr w:type="spellEnd"/>
      <w:r w:rsidR="00D065E9" w:rsidRPr="00D065E9">
        <w:rPr>
          <w:rFonts w:asciiTheme="minorHAnsi" w:hAnsiTheme="minorHAnsi" w:cs="Tahoma"/>
          <w:sz w:val="22"/>
          <w:szCs w:val="22"/>
        </w:rPr>
        <w:t xml:space="preserve"> have raised several good practice points. However, they also have raised 2 medium grade recommendations for improvement and 1 observation for consideration. </w:t>
      </w:r>
    </w:p>
    <w:p w14:paraId="5A82D989" w14:textId="30812B9D" w:rsidR="00111C43" w:rsidRDefault="00111C43" w:rsidP="00111C43">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 xml:space="preserve"> </w:t>
      </w:r>
    </w:p>
    <w:p w14:paraId="5247EFE7" w14:textId="63941EAC" w:rsidR="00D065E9" w:rsidRPr="00D065E9" w:rsidRDefault="00111C43" w:rsidP="00D065E9">
      <w:pPr>
        <w:pStyle w:val="Default"/>
        <w:jc w:val="both"/>
        <w:rPr>
          <w:rFonts w:asciiTheme="minorHAnsi" w:hAnsiTheme="minorHAnsi" w:cs="Tahoma"/>
          <w:sz w:val="22"/>
          <w:szCs w:val="22"/>
        </w:rPr>
      </w:pPr>
      <w:r w:rsidRPr="00D065E9">
        <w:rPr>
          <w:rFonts w:asciiTheme="minorHAnsi" w:eastAsia="Times New Roman" w:hAnsiTheme="minorHAnsi" w:cstheme="minorHAnsi"/>
          <w:b/>
          <w:sz w:val="22"/>
          <w:szCs w:val="22"/>
        </w:rPr>
        <w:t>10.3 Safeguarding</w:t>
      </w:r>
      <w:r w:rsidR="00D065E9" w:rsidRPr="00D065E9">
        <w:rPr>
          <w:rFonts w:asciiTheme="minorHAnsi" w:eastAsia="Times New Roman" w:hAnsiTheme="minorHAnsi" w:cstheme="minorHAnsi"/>
          <w:b/>
          <w:sz w:val="22"/>
          <w:szCs w:val="22"/>
        </w:rPr>
        <w:t xml:space="preserve">: </w:t>
      </w:r>
      <w:r w:rsidR="00D065E9" w:rsidRPr="00D065E9">
        <w:rPr>
          <w:rFonts w:asciiTheme="minorHAnsi" w:hAnsiTheme="minorHAnsi" w:cs="Tahoma"/>
          <w:sz w:val="22"/>
          <w:szCs w:val="22"/>
        </w:rPr>
        <w:t xml:space="preserve">Following </w:t>
      </w:r>
      <w:r w:rsidR="00D065E9">
        <w:rPr>
          <w:rFonts w:asciiTheme="minorHAnsi" w:hAnsiTheme="minorHAnsi" w:cs="Tahoma"/>
          <w:sz w:val="22"/>
          <w:szCs w:val="22"/>
        </w:rPr>
        <w:t xml:space="preserve">the </w:t>
      </w:r>
      <w:r w:rsidR="00D065E9" w:rsidRPr="00D065E9">
        <w:rPr>
          <w:rFonts w:asciiTheme="minorHAnsi" w:hAnsiTheme="minorHAnsi" w:cs="Tahoma"/>
          <w:sz w:val="22"/>
          <w:szCs w:val="22"/>
        </w:rPr>
        <w:t xml:space="preserve">review, </w:t>
      </w:r>
      <w:proofErr w:type="spellStart"/>
      <w:r w:rsidR="00D065E9">
        <w:rPr>
          <w:rFonts w:asciiTheme="minorHAnsi" w:hAnsiTheme="minorHAnsi" w:cs="Tahoma"/>
          <w:sz w:val="22"/>
          <w:szCs w:val="22"/>
        </w:rPr>
        <w:t>wbg</w:t>
      </w:r>
      <w:proofErr w:type="spellEnd"/>
      <w:r w:rsidR="00D065E9">
        <w:rPr>
          <w:rFonts w:asciiTheme="minorHAnsi" w:hAnsiTheme="minorHAnsi" w:cs="Tahoma"/>
          <w:sz w:val="22"/>
          <w:szCs w:val="22"/>
        </w:rPr>
        <w:t xml:space="preserve"> </w:t>
      </w:r>
      <w:r w:rsidR="00D065E9" w:rsidRPr="00D065E9">
        <w:rPr>
          <w:rFonts w:asciiTheme="minorHAnsi" w:hAnsiTheme="minorHAnsi" w:cs="Tahoma"/>
          <w:sz w:val="22"/>
          <w:szCs w:val="22"/>
        </w:rPr>
        <w:t xml:space="preserve">can provide a substantial level of assurance surrounding the systems and processes for safeguarding in place at the College. </w:t>
      </w:r>
      <w:r w:rsidR="00D065E9">
        <w:rPr>
          <w:rFonts w:asciiTheme="minorHAnsi" w:hAnsiTheme="minorHAnsi" w:cs="Tahoma"/>
          <w:sz w:val="22"/>
          <w:szCs w:val="22"/>
        </w:rPr>
        <w:t xml:space="preserve">They </w:t>
      </w:r>
      <w:r w:rsidR="00D065E9" w:rsidRPr="00D065E9">
        <w:rPr>
          <w:rFonts w:asciiTheme="minorHAnsi" w:hAnsiTheme="minorHAnsi" w:cs="Tahoma"/>
          <w:sz w:val="22"/>
          <w:szCs w:val="22"/>
        </w:rPr>
        <w:t xml:space="preserve">have raised two medium grade recommendations and three low grade recommendations for improvement. </w:t>
      </w:r>
    </w:p>
    <w:p w14:paraId="68E05614" w14:textId="3ABA6667" w:rsidR="00111C43" w:rsidRDefault="00111C43" w:rsidP="00111C43">
      <w:pPr>
        <w:tabs>
          <w:tab w:val="left" w:pos="0"/>
          <w:tab w:val="left" w:pos="851"/>
          <w:tab w:val="num" w:pos="1134"/>
          <w:tab w:val="left" w:pos="7230"/>
          <w:tab w:val="left" w:pos="7938"/>
          <w:tab w:val="right" w:pos="8789"/>
        </w:tabs>
        <w:spacing w:after="0" w:line="240" w:lineRule="auto"/>
        <w:jc w:val="both"/>
        <w:rPr>
          <w:rFonts w:eastAsia="Times New Roman" w:cstheme="minorHAnsi"/>
          <w:b/>
        </w:rPr>
      </w:pPr>
    </w:p>
    <w:p w14:paraId="6C1A536F" w14:textId="58ECE2AA" w:rsidR="00111C43" w:rsidRDefault="00111C43" w:rsidP="00E56BEB">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11. Follow Up Report</w:t>
      </w:r>
      <w:r w:rsidR="00D065E9">
        <w:rPr>
          <w:rFonts w:eastAsia="Times New Roman" w:cstheme="minorHAnsi"/>
          <w:b/>
        </w:rPr>
        <w:t xml:space="preserve">: </w:t>
      </w:r>
      <w:r w:rsidR="00D065E9" w:rsidRPr="00E56BEB">
        <w:rPr>
          <w:rFonts w:eastAsia="Times New Roman" w:cstheme="minorHAnsi"/>
        </w:rPr>
        <w:t xml:space="preserve">The ARC noted that </w:t>
      </w:r>
      <w:r w:rsidR="00E56BEB" w:rsidRPr="00E56BEB">
        <w:rPr>
          <w:rFonts w:eastAsia="Times New Roman" w:cstheme="minorHAnsi"/>
        </w:rPr>
        <w:t xml:space="preserve">out of 25 recommendations only 2 are </w:t>
      </w:r>
      <w:r w:rsidR="00E56BEB">
        <w:rPr>
          <w:rFonts w:eastAsia="Times New Roman" w:cstheme="minorHAnsi"/>
        </w:rPr>
        <w:t>remaining and these are subject to a revised due date.</w:t>
      </w:r>
      <w:r w:rsidRPr="00E56BEB">
        <w:rPr>
          <w:rFonts w:eastAsia="Times New Roman" w:cstheme="minorHAnsi"/>
        </w:rPr>
        <w:tab/>
      </w:r>
    </w:p>
    <w:p w14:paraId="48FFC1CF" w14:textId="77777777" w:rsidR="00111C43" w:rsidRDefault="00111C43"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16BB0A94" w14:textId="4CA9B12C" w:rsidR="00111C43" w:rsidRDefault="00111C43" w:rsidP="00E56BEB">
      <w:pPr>
        <w:tabs>
          <w:tab w:val="left" w:pos="0"/>
          <w:tab w:val="left" w:pos="851"/>
          <w:tab w:val="num" w:pos="1134"/>
          <w:tab w:val="left" w:pos="7230"/>
          <w:tab w:val="left" w:pos="7938"/>
          <w:tab w:val="right" w:pos="8789"/>
        </w:tabs>
        <w:spacing w:after="0" w:line="240" w:lineRule="auto"/>
        <w:jc w:val="both"/>
        <w:rPr>
          <w:rFonts w:eastAsia="Times New Roman" w:cstheme="minorHAnsi"/>
          <w:b/>
        </w:rPr>
      </w:pPr>
      <w:r>
        <w:rPr>
          <w:rFonts w:eastAsia="Times New Roman" w:cstheme="minorHAnsi"/>
          <w:b/>
        </w:rPr>
        <w:t>12.</w:t>
      </w:r>
      <w:r w:rsidR="00E56BEB">
        <w:rPr>
          <w:rFonts w:eastAsia="Times New Roman" w:cstheme="minorHAnsi"/>
          <w:b/>
        </w:rPr>
        <w:t xml:space="preserve"> </w:t>
      </w:r>
      <w:r>
        <w:rPr>
          <w:rFonts w:eastAsia="Times New Roman" w:cstheme="minorHAnsi"/>
          <w:b/>
        </w:rPr>
        <w:t xml:space="preserve">Policy and Procedures </w:t>
      </w:r>
      <w:r w:rsidR="00346550">
        <w:rPr>
          <w:rFonts w:eastAsia="Times New Roman" w:cstheme="minorHAnsi"/>
          <w:b/>
        </w:rPr>
        <w:t xml:space="preserve">Report and </w:t>
      </w:r>
      <w:r>
        <w:rPr>
          <w:rFonts w:eastAsia="Times New Roman" w:cstheme="minorHAnsi"/>
          <w:b/>
        </w:rPr>
        <w:t>Register</w:t>
      </w:r>
      <w:r w:rsidR="00E56BEB">
        <w:rPr>
          <w:rFonts w:eastAsia="Times New Roman" w:cstheme="minorHAnsi"/>
          <w:b/>
        </w:rPr>
        <w:t xml:space="preserve">: </w:t>
      </w:r>
      <w:r w:rsidR="00E56BEB" w:rsidRPr="00E56BEB">
        <w:rPr>
          <w:rFonts w:eastAsia="Times New Roman" w:cstheme="minorHAnsi"/>
        </w:rPr>
        <w:t>The ARC noted the report and the</w:t>
      </w:r>
      <w:r w:rsidR="000902B4">
        <w:rPr>
          <w:rFonts w:eastAsia="Times New Roman" w:cstheme="minorHAnsi"/>
        </w:rPr>
        <w:t xml:space="preserve"> </w:t>
      </w:r>
      <w:r w:rsidR="00E56BEB" w:rsidRPr="00E56BEB">
        <w:rPr>
          <w:rFonts w:eastAsia="Times New Roman" w:cstheme="minorHAnsi"/>
        </w:rPr>
        <w:t>policy register and that this report will be brought to the Committee on an annual basis.</w:t>
      </w:r>
      <w:r w:rsidR="000902B4">
        <w:rPr>
          <w:rFonts w:eastAsia="Times New Roman" w:cstheme="minorHAnsi"/>
        </w:rPr>
        <w:t xml:space="preserve"> Louisa Yuill asked how it was known if staff had read </w:t>
      </w:r>
      <w:r>
        <w:rPr>
          <w:rFonts w:eastAsia="Times New Roman" w:cstheme="minorHAnsi"/>
          <w:b/>
        </w:rPr>
        <w:tab/>
      </w:r>
      <w:r w:rsidR="000902B4" w:rsidRPr="004243A6">
        <w:rPr>
          <w:rFonts w:eastAsia="Times New Roman" w:cstheme="minorHAnsi"/>
        </w:rPr>
        <w:t>the</w:t>
      </w:r>
      <w:r w:rsidR="004243A6">
        <w:rPr>
          <w:rFonts w:eastAsia="Times New Roman" w:cstheme="minorHAnsi"/>
        </w:rPr>
        <w:t xml:space="preserve"> various </w:t>
      </w:r>
      <w:r w:rsidR="000902B4" w:rsidRPr="004243A6">
        <w:rPr>
          <w:rFonts w:eastAsia="Times New Roman" w:cstheme="minorHAnsi"/>
        </w:rPr>
        <w:t>policies and procedures.</w:t>
      </w:r>
      <w:r w:rsidR="000902B4">
        <w:rPr>
          <w:rFonts w:eastAsia="Times New Roman" w:cstheme="minorHAnsi"/>
          <w:b/>
        </w:rPr>
        <w:t xml:space="preserve"> </w:t>
      </w:r>
      <w:r w:rsidR="000902B4" w:rsidRPr="000902B4">
        <w:rPr>
          <w:rFonts w:eastAsia="Times New Roman" w:cstheme="minorHAnsi"/>
        </w:rPr>
        <w:t>Christopher Moore said that the current approach was one of cascading through staff meetings but noted that this could be looked at in the future.</w:t>
      </w:r>
      <w:r w:rsidRPr="000902B4">
        <w:rPr>
          <w:rFonts w:eastAsia="Times New Roman" w:cstheme="minorHAnsi"/>
        </w:rPr>
        <w:tab/>
      </w:r>
      <w:r>
        <w:rPr>
          <w:rFonts w:eastAsia="Times New Roman" w:cstheme="minorHAnsi"/>
          <w:b/>
        </w:rPr>
        <w:t xml:space="preserve"> </w:t>
      </w:r>
    </w:p>
    <w:p w14:paraId="20918438" w14:textId="77777777" w:rsidR="00111C43" w:rsidRDefault="00111C43" w:rsidP="00111C43">
      <w:pPr>
        <w:tabs>
          <w:tab w:val="left" w:pos="567"/>
          <w:tab w:val="left" w:pos="851"/>
          <w:tab w:val="num" w:pos="1134"/>
          <w:tab w:val="left" w:pos="7230"/>
          <w:tab w:val="left" w:pos="7938"/>
          <w:tab w:val="right" w:pos="8789"/>
        </w:tabs>
        <w:spacing w:after="0" w:line="240" w:lineRule="auto"/>
        <w:ind w:left="567" w:hanging="567"/>
        <w:jc w:val="both"/>
        <w:rPr>
          <w:rFonts w:eastAsia="Times New Roman" w:cstheme="minorHAnsi"/>
          <w:b/>
        </w:rPr>
      </w:pPr>
    </w:p>
    <w:p w14:paraId="08A4A0B1" w14:textId="2E9D75D6" w:rsidR="000902B4" w:rsidRDefault="00F410C9" w:rsidP="000902B4">
      <w:pPr>
        <w:tabs>
          <w:tab w:val="left" w:pos="426"/>
          <w:tab w:val="num" w:pos="1134"/>
          <w:tab w:val="left" w:pos="7230"/>
          <w:tab w:val="left" w:pos="7938"/>
          <w:tab w:val="right" w:pos="8789"/>
        </w:tabs>
        <w:spacing w:after="0" w:line="240" w:lineRule="auto"/>
        <w:jc w:val="both"/>
        <w:rPr>
          <w:rFonts w:eastAsia="Times New Roman" w:cstheme="minorHAnsi"/>
        </w:rPr>
      </w:pPr>
      <w:r w:rsidRPr="007C33D0">
        <w:rPr>
          <w:rFonts w:eastAsia="Times New Roman" w:cstheme="minorHAnsi"/>
          <w:b/>
        </w:rPr>
        <w:t>1</w:t>
      </w:r>
      <w:r w:rsidR="003C03E6">
        <w:rPr>
          <w:rFonts w:eastAsia="Times New Roman" w:cstheme="minorHAnsi"/>
          <w:b/>
        </w:rPr>
        <w:t>4</w:t>
      </w:r>
      <w:r w:rsidRPr="007C33D0">
        <w:rPr>
          <w:rFonts w:eastAsia="Times New Roman" w:cstheme="minorHAnsi"/>
          <w:b/>
        </w:rPr>
        <w:t>.</w:t>
      </w:r>
      <w:r w:rsidR="008C2C8D">
        <w:rPr>
          <w:rFonts w:eastAsia="Times New Roman" w:cstheme="minorHAnsi"/>
          <w:b/>
        </w:rPr>
        <w:t xml:space="preserve"> </w:t>
      </w:r>
      <w:r w:rsidR="00BE5EE0" w:rsidRPr="007C33D0">
        <w:rPr>
          <w:rFonts w:eastAsia="Times New Roman" w:cstheme="minorHAnsi"/>
          <w:b/>
        </w:rPr>
        <w:t>Approval of Publication of Committee Papers</w:t>
      </w:r>
      <w:r w:rsidR="005A50FB">
        <w:rPr>
          <w:rFonts w:eastAsia="Times New Roman" w:cstheme="minorHAnsi"/>
          <w:b/>
        </w:rPr>
        <w:t xml:space="preserve">: </w:t>
      </w:r>
      <w:r w:rsidR="005A50FB" w:rsidRPr="005A50FB">
        <w:rPr>
          <w:rFonts w:eastAsia="Times New Roman" w:cstheme="minorHAnsi"/>
        </w:rPr>
        <w:t>The Committee approved the publication of the agenda, the minute, the technical bulletin</w:t>
      </w:r>
      <w:r w:rsidR="000902B4">
        <w:rPr>
          <w:rFonts w:eastAsia="Times New Roman" w:cstheme="minorHAnsi"/>
        </w:rPr>
        <w:t>, the external audit plan and the policy and procedures report and register.</w:t>
      </w:r>
    </w:p>
    <w:p w14:paraId="4B11FE7C" w14:textId="49A2E128" w:rsidR="00B74F42" w:rsidRDefault="005A50FB" w:rsidP="000902B4">
      <w:pPr>
        <w:tabs>
          <w:tab w:val="left" w:pos="426"/>
          <w:tab w:val="num" w:pos="1134"/>
          <w:tab w:val="left" w:pos="7230"/>
          <w:tab w:val="left" w:pos="7938"/>
          <w:tab w:val="right" w:pos="8789"/>
        </w:tabs>
        <w:spacing w:after="0" w:line="240" w:lineRule="auto"/>
        <w:jc w:val="both"/>
      </w:pPr>
      <w:r w:rsidRPr="005A50FB">
        <w:rPr>
          <w:rFonts w:eastAsia="Times New Roman" w:cstheme="minorHAnsi"/>
        </w:rPr>
        <w:t xml:space="preserve"> </w:t>
      </w:r>
    </w:p>
    <w:p w14:paraId="49416360" w14:textId="3EFC2A44" w:rsidR="00955370" w:rsidRDefault="0081219A" w:rsidP="008C2C8D">
      <w:pPr>
        <w:tabs>
          <w:tab w:val="left" w:pos="851"/>
          <w:tab w:val="num" w:pos="1134"/>
          <w:tab w:val="left" w:pos="7371"/>
          <w:tab w:val="left" w:pos="7938"/>
          <w:tab w:val="right" w:pos="8789"/>
        </w:tabs>
        <w:spacing w:after="0" w:line="240" w:lineRule="auto"/>
        <w:ind w:left="567" w:hanging="567"/>
        <w:jc w:val="both"/>
        <w:rPr>
          <w:sz w:val="28"/>
          <w:szCs w:val="28"/>
        </w:rPr>
      </w:pPr>
      <w:r w:rsidRPr="007C33D0">
        <w:rPr>
          <w:rFonts w:eastAsia="Times New Roman" w:cstheme="minorHAnsi"/>
          <w:b/>
        </w:rPr>
        <w:t>1</w:t>
      </w:r>
      <w:r w:rsidR="003C03E6">
        <w:rPr>
          <w:rFonts w:eastAsia="Times New Roman" w:cstheme="minorHAnsi"/>
          <w:b/>
        </w:rPr>
        <w:t>6</w:t>
      </w:r>
      <w:r w:rsidR="00D6234B" w:rsidRPr="007C33D0">
        <w:rPr>
          <w:rFonts w:eastAsia="Times New Roman" w:cstheme="minorHAnsi"/>
          <w:b/>
        </w:rPr>
        <w:t>. Date of Next Meeting</w:t>
      </w:r>
      <w:r w:rsidR="00E42CDF">
        <w:rPr>
          <w:rFonts w:eastAsia="Times New Roman" w:cstheme="minorHAnsi"/>
          <w:b/>
        </w:rPr>
        <w:t xml:space="preserve">: </w:t>
      </w:r>
      <w:r w:rsidR="001049CE" w:rsidRPr="001049CE">
        <w:rPr>
          <w:rFonts w:eastAsia="Times New Roman" w:cstheme="minorHAnsi"/>
          <w:b/>
        </w:rPr>
        <w:t>Monday</w:t>
      </w:r>
      <w:r w:rsidR="00D4667D">
        <w:rPr>
          <w:rFonts w:eastAsia="Times New Roman" w:cstheme="minorHAnsi"/>
          <w:b/>
        </w:rPr>
        <w:t xml:space="preserve"> </w:t>
      </w:r>
      <w:r w:rsidR="000902B4">
        <w:rPr>
          <w:rFonts w:eastAsia="Times New Roman" w:cstheme="minorHAnsi"/>
          <w:b/>
        </w:rPr>
        <w:t>1</w:t>
      </w:r>
      <w:r w:rsidR="000902B4" w:rsidRPr="000902B4">
        <w:rPr>
          <w:rFonts w:eastAsia="Times New Roman" w:cstheme="minorHAnsi"/>
          <w:b/>
          <w:vertAlign w:val="superscript"/>
        </w:rPr>
        <w:t>st</w:t>
      </w:r>
      <w:r w:rsidR="000902B4">
        <w:rPr>
          <w:rFonts w:eastAsia="Times New Roman" w:cstheme="minorHAnsi"/>
          <w:b/>
        </w:rPr>
        <w:t xml:space="preserve"> September </w:t>
      </w:r>
      <w:r w:rsidR="00352876">
        <w:rPr>
          <w:rFonts w:eastAsia="Times New Roman" w:cstheme="minorHAnsi"/>
          <w:b/>
        </w:rPr>
        <w:t>202</w:t>
      </w:r>
      <w:r w:rsidR="00AD3ADA">
        <w:rPr>
          <w:rFonts w:eastAsia="Times New Roman" w:cstheme="minorHAnsi"/>
          <w:b/>
        </w:rPr>
        <w:t>5</w:t>
      </w:r>
      <w:r w:rsidR="00F8323E">
        <w:rPr>
          <w:rFonts w:eastAsia="Times New Roman" w:cstheme="minorHAnsi"/>
          <w:b/>
        </w:rPr>
        <w:t xml:space="preserve"> at the </w:t>
      </w:r>
      <w:r w:rsidR="000902B4">
        <w:rPr>
          <w:rFonts w:eastAsia="Times New Roman" w:cstheme="minorHAnsi"/>
          <w:b/>
        </w:rPr>
        <w:t xml:space="preserve">Coatbridge </w:t>
      </w:r>
      <w:r w:rsidR="00F8323E">
        <w:rPr>
          <w:rFonts w:eastAsia="Times New Roman" w:cstheme="minorHAnsi"/>
          <w:b/>
        </w:rPr>
        <w:t>Campus</w:t>
      </w:r>
      <w:r w:rsidR="005B09A2">
        <w:rPr>
          <w:rFonts w:eastAsia="Times New Roman" w:cstheme="minorHAnsi"/>
        </w:rPr>
        <w:t>.</w:t>
      </w:r>
      <w:r w:rsidR="009B1446">
        <w:rPr>
          <w:rFonts w:eastAsia="Times New Roman" w:cstheme="minorHAnsi"/>
        </w:rPr>
        <w:t xml:space="preserve"> </w:t>
      </w:r>
    </w:p>
    <w:sectPr w:rsidR="00955370" w:rsidSect="00CD2489">
      <w:headerReference w:type="even" r:id="rId11"/>
      <w:headerReference w:type="default" r:id="rId12"/>
      <w:footerReference w:type="even" r:id="rId13"/>
      <w:footerReference w:type="default" r:id="rId14"/>
      <w:headerReference w:type="first" r:id="rId15"/>
      <w:footerReference w:type="first" r:id="rId16"/>
      <w:pgSz w:w="11906" w:h="16838" w:code="9"/>
      <w:pgMar w:top="1440" w:right="851" w:bottom="1361" w:left="1440"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ABAF6" w14:textId="77777777" w:rsidR="0039739C" w:rsidRDefault="0039739C" w:rsidP="0088261E">
      <w:pPr>
        <w:spacing w:after="0" w:line="240" w:lineRule="auto"/>
      </w:pPr>
      <w:r>
        <w:separator/>
      </w:r>
    </w:p>
  </w:endnote>
  <w:endnote w:type="continuationSeparator" w:id="0">
    <w:p w14:paraId="34C4E78A" w14:textId="77777777" w:rsidR="0039739C" w:rsidRDefault="0039739C" w:rsidP="0088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FD52" w14:textId="77777777" w:rsidR="00D607F1" w:rsidRDefault="00D60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A18AD" w14:textId="77777777" w:rsidR="001455D3" w:rsidRPr="001455D3" w:rsidRDefault="001455D3" w:rsidP="002A3381">
    <w:pPr>
      <w:tabs>
        <w:tab w:val="center" w:pos="142"/>
        <w:tab w:val="right" w:pos="8306"/>
      </w:tabs>
      <w:spacing w:after="0" w:line="240" w:lineRule="auto"/>
      <w:jc w:val="right"/>
      <w:rPr>
        <w:rFonts w:ascii="Frutiger LT Std 45 Light" w:eastAsia="Times New Roman" w:hAnsi="Frutiger LT Std 45 Light" w:cs="Times New Roman"/>
        <w:color w:val="706F73"/>
        <w:sz w:val="12"/>
        <w:szCs w:val="12"/>
        <w:lang w:eastAsia="en-GB"/>
      </w:rPr>
    </w:pPr>
    <w:r w:rsidRPr="001455D3">
      <w:rPr>
        <w:rFonts w:ascii="Frutiger LT Std 45 Light" w:eastAsia="Times New Roman" w:hAnsi="Frutiger LT Std 45 Light" w:cs="Times New Roman"/>
        <w:color w:val="706F73"/>
        <w:sz w:val="12"/>
        <w:szCs w:val="12"/>
        <w:lang w:eastAsia="en-GB"/>
      </w:rPr>
      <w:t>New College Lanarkshire: Registered Charity Number SC021206</w:t>
    </w:r>
  </w:p>
  <w:p w14:paraId="7D116535" w14:textId="77777777" w:rsidR="0088261E" w:rsidRDefault="008826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4E80E" w14:textId="77777777" w:rsidR="00D607F1" w:rsidRDefault="00D60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17ED9" w14:textId="77777777" w:rsidR="0039739C" w:rsidRDefault="0039739C" w:rsidP="0088261E">
      <w:pPr>
        <w:spacing w:after="0" w:line="240" w:lineRule="auto"/>
      </w:pPr>
      <w:r>
        <w:separator/>
      </w:r>
    </w:p>
  </w:footnote>
  <w:footnote w:type="continuationSeparator" w:id="0">
    <w:p w14:paraId="1A755F60" w14:textId="77777777" w:rsidR="0039739C" w:rsidRDefault="0039739C" w:rsidP="0088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F0F6" w14:textId="6E7354B4" w:rsidR="00653DE6" w:rsidRDefault="0039739C">
    <w:pPr>
      <w:pStyle w:val="Header"/>
    </w:pPr>
    <w:r>
      <w:rPr>
        <w:noProof/>
      </w:rPr>
      <w:pict w14:anchorId="26B4F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23.65pt;height:254.1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F34E" w14:textId="59857CC4" w:rsidR="001455D3" w:rsidRDefault="00106687" w:rsidP="001455D3">
    <w:pPr>
      <w:pStyle w:val="Header"/>
      <w:rPr>
        <w:rFonts w:ascii="Copperplate Gothic Bold" w:hAnsi="Copperplate Gothic Bold"/>
      </w:rPr>
    </w:pPr>
    <w:r>
      <w:rPr>
        <w:noProof/>
        <w:lang w:eastAsia="en-GB"/>
      </w:rPr>
      <w:drawing>
        <wp:anchor distT="0" distB="0" distL="114300" distR="114300" simplePos="0" relativeHeight="251657216" behindDoc="1" locked="0" layoutInCell="1" allowOverlap="1" wp14:anchorId="0DE2FB38" wp14:editId="57CC54D4">
          <wp:simplePos x="0" y="0"/>
          <wp:positionH relativeFrom="margin">
            <wp:align>left</wp:align>
          </wp:positionH>
          <wp:positionV relativeFrom="paragraph">
            <wp:posOffset>-229235</wp:posOffset>
          </wp:positionV>
          <wp:extent cx="2109230" cy="694267"/>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_reg_board_logo.jpg"/>
                  <pic:cNvPicPr/>
                </pic:nvPicPr>
                <pic:blipFill>
                  <a:blip r:embed="rId1">
                    <a:extLst>
                      <a:ext uri="{28A0092B-C50C-407E-A947-70E740481C1C}">
                        <a14:useLocalDpi xmlns:a14="http://schemas.microsoft.com/office/drawing/2010/main" val="0"/>
                      </a:ext>
                    </a:extLst>
                  </a:blip>
                  <a:stretch>
                    <a:fillRect/>
                  </a:stretch>
                </pic:blipFill>
                <pic:spPr>
                  <a:xfrm>
                    <a:off x="0" y="0"/>
                    <a:ext cx="2109230" cy="694267"/>
                  </a:xfrm>
                  <a:prstGeom prst="rect">
                    <a:avLst/>
                  </a:prstGeom>
                </pic:spPr>
              </pic:pic>
            </a:graphicData>
          </a:graphic>
          <wp14:sizeRelH relativeFrom="page">
            <wp14:pctWidth>0</wp14:pctWidth>
          </wp14:sizeRelH>
          <wp14:sizeRelV relativeFrom="page">
            <wp14:pctHeight>0</wp14:pctHeight>
          </wp14:sizeRelV>
        </wp:anchor>
      </w:drawing>
    </w:r>
  </w:p>
  <w:p w14:paraId="3E3EB9CC" w14:textId="77777777" w:rsidR="0088261E" w:rsidRPr="00A937B2" w:rsidRDefault="001455D3" w:rsidP="001455D3">
    <w:pPr>
      <w:pStyle w:val="Header"/>
      <w:tabs>
        <w:tab w:val="clear" w:pos="9026"/>
        <w:tab w:val="right" w:pos="5529"/>
      </w:tabs>
      <w:rPr>
        <w:rFonts w:ascii="Broadway" w:hAnsi="Broadway"/>
      </w:rPr>
    </w:pPr>
    <w:r>
      <w:rPr>
        <w:rFonts w:ascii="Copperplate Gothic Bold" w:hAnsi="Copperplate Gothic Bold"/>
      </w:rPr>
      <w:tab/>
    </w:r>
    <w:r w:rsidR="00610723">
      <w:rPr>
        <w:rFonts w:ascii="Copperplate Gothic Bold" w:hAnsi="Copperplate Gothic Bol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365E" w14:textId="365177F2" w:rsidR="00D607F1" w:rsidRDefault="00D60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BF94D2"/>
    <w:multiLevelType w:val="hybridMultilevel"/>
    <w:tmpl w:val="CAE180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55B0A"/>
    <w:multiLevelType w:val="hybridMultilevel"/>
    <w:tmpl w:val="F3408986"/>
    <w:lvl w:ilvl="0" w:tplc="9FD0557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 w15:restartNumberingAfterBreak="0">
    <w:nsid w:val="00F84BD2"/>
    <w:multiLevelType w:val="hybridMultilevel"/>
    <w:tmpl w:val="8FA408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BB329"/>
    <w:multiLevelType w:val="hybridMultilevel"/>
    <w:tmpl w:val="D377D5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4317032"/>
    <w:multiLevelType w:val="hybridMultilevel"/>
    <w:tmpl w:val="BB786036"/>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965116E"/>
    <w:multiLevelType w:val="hybridMultilevel"/>
    <w:tmpl w:val="978EAE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6" w15:restartNumberingAfterBreak="0">
    <w:nsid w:val="0E8D5C8D"/>
    <w:multiLevelType w:val="hybridMultilevel"/>
    <w:tmpl w:val="CE74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700165"/>
    <w:multiLevelType w:val="hybridMultilevel"/>
    <w:tmpl w:val="3A3C9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12C0947"/>
    <w:multiLevelType w:val="hybridMultilevel"/>
    <w:tmpl w:val="1EC4A204"/>
    <w:lvl w:ilvl="0" w:tplc="C374CD86">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9" w15:restartNumberingAfterBreak="0">
    <w:nsid w:val="2016260C"/>
    <w:multiLevelType w:val="hybridMultilevel"/>
    <w:tmpl w:val="D69CBA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9D2C26"/>
    <w:multiLevelType w:val="hybridMultilevel"/>
    <w:tmpl w:val="DAB62AA6"/>
    <w:lvl w:ilvl="0" w:tplc="3D80D95A">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1" w15:restartNumberingAfterBreak="0">
    <w:nsid w:val="29863A0D"/>
    <w:multiLevelType w:val="hybridMultilevel"/>
    <w:tmpl w:val="8B14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FB6F21"/>
    <w:multiLevelType w:val="hybridMultilevel"/>
    <w:tmpl w:val="252A1A02"/>
    <w:lvl w:ilvl="0" w:tplc="3306FBE4">
      <w:start w:val="1"/>
      <w:numFmt w:val="decimal"/>
      <w:lvlText w:val="%1."/>
      <w:lvlJc w:val="left"/>
      <w:pPr>
        <w:ind w:left="930" w:hanging="360"/>
      </w:pPr>
      <w:rPr>
        <w:rFonts w:eastAsia="Times New Roman" w:cstheme="minorHAnsi" w:hint="default"/>
        <w:b/>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3" w15:restartNumberingAfterBreak="0">
    <w:nsid w:val="361D2621"/>
    <w:multiLevelType w:val="hybridMultilevel"/>
    <w:tmpl w:val="DAB0382C"/>
    <w:lvl w:ilvl="0" w:tplc="8DAC9202">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4" w15:restartNumberingAfterBreak="0">
    <w:nsid w:val="38B125AA"/>
    <w:multiLevelType w:val="hybridMultilevel"/>
    <w:tmpl w:val="B5786726"/>
    <w:lvl w:ilvl="0" w:tplc="66425EC8">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5" w15:restartNumberingAfterBreak="0">
    <w:nsid w:val="3F4048DD"/>
    <w:multiLevelType w:val="hybridMultilevel"/>
    <w:tmpl w:val="1C9CEEF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6" w15:restartNumberingAfterBreak="0">
    <w:nsid w:val="4B705390"/>
    <w:multiLevelType w:val="hybridMultilevel"/>
    <w:tmpl w:val="142E8A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C717CD"/>
    <w:multiLevelType w:val="hybridMultilevel"/>
    <w:tmpl w:val="6D1E9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704F11"/>
    <w:multiLevelType w:val="hybridMultilevel"/>
    <w:tmpl w:val="221048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E138ED"/>
    <w:multiLevelType w:val="hybridMultilevel"/>
    <w:tmpl w:val="5AF60DB2"/>
    <w:lvl w:ilvl="0" w:tplc="0809000B">
      <w:start w:val="1"/>
      <w:numFmt w:val="bullet"/>
      <w:lvlText w:val=""/>
      <w:lvlJc w:val="left"/>
      <w:pPr>
        <w:ind w:left="3795" w:hanging="360"/>
      </w:pPr>
      <w:rPr>
        <w:rFonts w:ascii="Wingdings" w:hAnsi="Wingdings" w:hint="default"/>
      </w:rPr>
    </w:lvl>
    <w:lvl w:ilvl="1" w:tplc="08090003" w:tentative="1">
      <w:start w:val="1"/>
      <w:numFmt w:val="bullet"/>
      <w:lvlText w:val="o"/>
      <w:lvlJc w:val="left"/>
      <w:pPr>
        <w:ind w:left="4515" w:hanging="360"/>
      </w:pPr>
      <w:rPr>
        <w:rFonts w:ascii="Courier New" w:hAnsi="Courier New" w:cs="Courier New" w:hint="default"/>
      </w:rPr>
    </w:lvl>
    <w:lvl w:ilvl="2" w:tplc="08090005" w:tentative="1">
      <w:start w:val="1"/>
      <w:numFmt w:val="bullet"/>
      <w:lvlText w:val=""/>
      <w:lvlJc w:val="left"/>
      <w:pPr>
        <w:ind w:left="5235" w:hanging="360"/>
      </w:pPr>
      <w:rPr>
        <w:rFonts w:ascii="Wingdings" w:hAnsi="Wingdings" w:hint="default"/>
      </w:rPr>
    </w:lvl>
    <w:lvl w:ilvl="3" w:tplc="08090001" w:tentative="1">
      <w:start w:val="1"/>
      <w:numFmt w:val="bullet"/>
      <w:lvlText w:val=""/>
      <w:lvlJc w:val="left"/>
      <w:pPr>
        <w:ind w:left="5955" w:hanging="360"/>
      </w:pPr>
      <w:rPr>
        <w:rFonts w:ascii="Symbol" w:hAnsi="Symbol" w:hint="default"/>
      </w:rPr>
    </w:lvl>
    <w:lvl w:ilvl="4" w:tplc="08090003" w:tentative="1">
      <w:start w:val="1"/>
      <w:numFmt w:val="bullet"/>
      <w:lvlText w:val="o"/>
      <w:lvlJc w:val="left"/>
      <w:pPr>
        <w:ind w:left="6675" w:hanging="360"/>
      </w:pPr>
      <w:rPr>
        <w:rFonts w:ascii="Courier New" w:hAnsi="Courier New" w:cs="Courier New" w:hint="default"/>
      </w:rPr>
    </w:lvl>
    <w:lvl w:ilvl="5" w:tplc="08090005" w:tentative="1">
      <w:start w:val="1"/>
      <w:numFmt w:val="bullet"/>
      <w:lvlText w:val=""/>
      <w:lvlJc w:val="left"/>
      <w:pPr>
        <w:ind w:left="7395" w:hanging="360"/>
      </w:pPr>
      <w:rPr>
        <w:rFonts w:ascii="Wingdings" w:hAnsi="Wingdings" w:hint="default"/>
      </w:rPr>
    </w:lvl>
    <w:lvl w:ilvl="6" w:tplc="08090001" w:tentative="1">
      <w:start w:val="1"/>
      <w:numFmt w:val="bullet"/>
      <w:lvlText w:val=""/>
      <w:lvlJc w:val="left"/>
      <w:pPr>
        <w:ind w:left="8115" w:hanging="360"/>
      </w:pPr>
      <w:rPr>
        <w:rFonts w:ascii="Symbol" w:hAnsi="Symbol" w:hint="default"/>
      </w:rPr>
    </w:lvl>
    <w:lvl w:ilvl="7" w:tplc="08090003" w:tentative="1">
      <w:start w:val="1"/>
      <w:numFmt w:val="bullet"/>
      <w:lvlText w:val="o"/>
      <w:lvlJc w:val="left"/>
      <w:pPr>
        <w:ind w:left="8835" w:hanging="360"/>
      </w:pPr>
      <w:rPr>
        <w:rFonts w:ascii="Courier New" w:hAnsi="Courier New" w:cs="Courier New" w:hint="default"/>
      </w:rPr>
    </w:lvl>
    <w:lvl w:ilvl="8" w:tplc="08090005" w:tentative="1">
      <w:start w:val="1"/>
      <w:numFmt w:val="bullet"/>
      <w:lvlText w:val=""/>
      <w:lvlJc w:val="left"/>
      <w:pPr>
        <w:ind w:left="9555" w:hanging="360"/>
      </w:pPr>
      <w:rPr>
        <w:rFonts w:ascii="Wingdings" w:hAnsi="Wingdings" w:hint="default"/>
      </w:rPr>
    </w:lvl>
  </w:abstractNum>
  <w:abstractNum w:abstractNumId="20" w15:restartNumberingAfterBreak="0">
    <w:nsid w:val="57343DAC"/>
    <w:multiLevelType w:val="hybridMultilevel"/>
    <w:tmpl w:val="7C58BE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27862"/>
    <w:multiLevelType w:val="hybridMultilevel"/>
    <w:tmpl w:val="3052FE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8F630D"/>
    <w:multiLevelType w:val="hybridMultilevel"/>
    <w:tmpl w:val="32B2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D3D11"/>
    <w:multiLevelType w:val="hybridMultilevel"/>
    <w:tmpl w:val="02EEBF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676662"/>
    <w:multiLevelType w:val="hybridMultilevel"/>
    <w:tmpl w:val="F25C7E72"/>
    <w:lvl w:ilvl="0" w:tplc="650E5ACE">
      <w:start w:val="1"/>
      <w:numFmt w:val="decimal"/>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25" w15:restartNumberingAfterBreak="0">
    <w:nsid w:val="646B2929"/>
    <w:multiLevelType w:val="hybridMultilevel"/>
    <w:tmpl w:val="5E18390C"/>
    <w:lvl w:ilvl="0" w:tplc="F97E0C68">
      <w:start w:val="1"/>
      <w:numFmt w:val="decimal"/>
      <w:lvlText w:val="%1."/>
      <w:lvlJc w:val="left"/>
      <w:pPr>
        <w:ind w:left="930" w:hanging="360"/>
      </w:pPr>
      <w:rPr>
        <w:rFonts w:hint="default"/>
      </w:r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26" w15:restartNumberingAfterBreak="0">
    <w:nsid w:val="6C166714"/>
    <w:multiLevelType w:val="hybridMultilevel"/>
    <w:tmpl w:val="4C86313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27" w15:restartNumberingAfterBreak="0">
    <w:nsid w:val="714D5A3A"/>
    <w:multiLevelType w:val="hybridMultilevel"/>
    <w:tmpl w:val="4618808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308521A"/>
    <w:multiLevelType w:val="hybridMultilevel"/>
    <w:tmpl w:val="9B128512"/>
    <w:lvl w:ilvl="0" w:tplc="8D42B1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58672B"/>
    <w:multiLevelType w:val="hybridMultilevel"/>
    <w:tmpl w:val="BBD20B96"/>
    <w:lvl w:ilvl="0" w:tplc="555C4572">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0" w15:restartNumberingAfterBreak="0">
    <w:nsid w:val="79F86D24"/>
    <w:multiLevelType w:val="hybridMultilevel"/>
    <w:tmpl w:val="3484FAF2"/>
    <w:lvl w:ilvl="0" w:tplc="0409000F">
      <w:start w:val="1"/>
      <w:numFmt w:val="decimal"/>
      <w:lvlText w:val="%1."/>
      <w:lvlJc w:val="left"/>
      <w:pPr>
        <w:tabs>
          <w:tab w:val="num" w:pos="1080"/>
        </w:tabs>
        <w:ind w:left="1080" w:hanging="360"/>
      </w:pPr>
    </w:lvl>
    <w:lvl w:ilvl="1" w:tplc="CE9EFED4">
      <w:start w:val="10"/>
      <w:numFmt w:val="decimal"/>
      <w:lvlText w:val="%2"/>
      <w:lvlJc w:val="left"/>
      <w:pPr>
        <w:tabs>
          <w:tab w:val="num" w:pos="2010"/>
        </w:tabs>
        <w:ind w:left="2010" w:hanging="57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BFC3988"/>
    <w:multiLevelType w:val="hybridMultilevel"/>
    <w:tmpl w:val="C4D499D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27"/>
  </w:num>
  <w:num w:numId="3">
    <w:abstractNumId w:val="4"/>
  </w:num>
  <w:num w:numId="4">
    <w:abstractNumId w:val="26"/>
  </w:num>
  <w:num w:numId="5">
    <w:abstractNumId w:val="23"/>
  </w:num>
  <w:num w:numId="6">
    <w:abstractNumId w:val="19"/>
  </w:num>
  <w:num w:numId="7">
    <w:abstractNumId w:val="2"/>
  </w:num>
  <w:num w:numId="8">
    <w:abstractNumId w:val="30"/>
  </w:num>
  <w:num w:numId="9">
    <w:abstractNumId w:val="1"/>
  </w:num>
  <w:num w:numId="10">
    <w:abstractNumId w:val="12"/>
  </w:num>
  <w:num w:numId="11">
    <w:abstractNumId w:val="24"/>
  </w:num>
  <w:num w:numId="12">
    <w:abstractNumId w:val="10"/>
  </w:num>
  <w:num w:numId="13">
    <w:abstractNumId w:val="13"/>
  </w:num>
  <w:num w:numId="14">
    <w:abstractNumId w:val="14"/>
  </w:num>
  <w:num w:numId="15">
    <w:abstractNumId w:val="8"/>
  </w:num>
  <w:num w:numId="16">
    <w:abstractNumId w:val="25"/>
  </w:num>
  <w:num w:numId="17">
    <w:abstractNumId w:val="29"/>
  </w:num>
  <w:num w:numId="18">
    <w:abstractNumId w:val="7"/>
  </w:num>
  <w:num w:numId="19">
    <w:abstractNumId w:val="16"/>
  </w:num>
  <w:num w:numId="20">
    <w:abstractNumId w:val="28"/>
  </w:num>
  <w:num w:numId="21">
    <w:abstractNumId w:val="17"/>
  </w:num>
  <w:num w:numId="22">
    <w:abstractNumId w:val="6"/>
  </w:num>
  <w:num w:numId="23">
    <w:abstractNumId w:val="31"/>
  </w:num>
  <w:num w:numId="24">
    <w:abstractNumId w:val="11"/>
  </w:num>
  <w:num w:numId="25">
    <w:abstractNumId w:val="3"/>
  </w:num>
  <w:num w:numId="26">
    <w:abstractNumId w:val="20"/>
  </w:num>
  <w:num w:numId="27">
    <w:abstractNumId w:val="18"/>
  </w:num>
  <w:num w:numId="28">
    <w:abstractNumId w:val="9"/>
  </w:num>
  <w:num w:numId="29">
    <w:abstractNumId w:val="0"/>
  </w:num>
  <w:num w:numId="30">
    <w:abstractNumId w:val="22"/>
  </w:num>
  <w:num w:numId="31">
    <w:abstractNumId w:val="5"/>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9"/>
    <w:rsid w:val="00005202"/>
    <w:rsid w:val="000068FC"/>
    <w:rsid w:val="000109C3"/>
    <w:rsid w:val="00011309"/>
    <w:rsid w:val="000129CE"/>
    <w:rsid w:val="000147F4"/>
    <w:rsid w:val="00015CED"/>
    <w:rsid w:val="000205A9"/>
    <w:rsid w:val="0002545E"/>
    <w:rsid w:val="000303C1"/>
    <w:rsid w:val="000370F0"/>
    <w:rsid w:val="00037187"/>
    <w:rsid w:val="0003787C"/>
    <w:rsid w:val="00044F36"/>
    <w:rsid w:val="000547D7"/>
    <w:rsid w:val="00055600"/>
    <w:rsid w:val="00056286"/>
    <w:rsid w:val="00056771"/>
    <w:rsid w:val="00063704"/>
    <w:rsid w:val="00065283"/>
    <w:rsid w:val="00067836"/>
    <w:rsid w:val="00073AA5"/>
    <w:rsid w:val="0007487C"/>
    <w:rsid w:val="00074F5E"/>
    <w:rsid w:val="00077C66"/>
    <w:rsid w:val="00080E5E"/>
    <w:rsid w:val="0008107D"/>
    <w:rsid w:val="00083411"/>
    <w:rsid w:val="0008717D"/>
    <w:rsid w:val="000902B4"/>
    <w:rsid w:val="00092C7A"/>
    <w:rsid w:val="00095768"/>
    <w:rsid w:val="000965DE"/>
    <w:rsid w:val="00096C53"/>
    <w:rsid w:val="000A5B1E"/>
    <w:rsid w:val="000A678A"/>
    <w:rsid w:val="000B0689"/>
    <w:rsid w:val="000B0AC3"/>
    <w:rsid w:val="000B11F7"/>
    <w:rsid w:val="000B7792"/>
    <w:rsid w:val="000C33B3"/>
    <w:rsid w:val="000D012F"/>
    <w:rsid w:val="000D1E51"/>
    <w:rsid w:val="000D3426"/>
    <w:rsid w:val="000D7C66"/>
    <w:rsid w:val="000E0D6C"/>
    <w:rsid w:val="000E4380"/>
    <w:rsid w:val="000E78BA"/>
    <w:rsid w:val="000F27FF"/>
    <w:rsid w:val="000F4A40"/>
    <w:rsid w:val="000F4D33"/>
    <w:rsid w:val="000F7E21"/>
    <w:rsid w:val="001027BC"/>
    <w:rsid w:val="001049CE"/>
    <w:rsid w:val="00104B12"/>
    <w:rsid w:val="00106687"/>
    <w:rsid w:val="00111C43"/>
    <w:rsid w:val="00112C7C"/>
    <w:rsid w:val="00121630"/>
    <w:rsid w:val="0013208E"/>
    <w:rsid w:val="00132B83"/>
    <w:rsid w:val="001334F2"/>
    <w:rsid w:val="001364E3"/>
    <w:rsid w:val="0013742E"/>
    <w:rsid w:val="0014159B"/>
    <w:rsid w:val="001445BC"/>
    <w:rsid w:val="001455D3"/>
    <w:rsid w:val="001529A1"/>
    <w:rsid w:val="0015396E"/>
    <w:rsid w:val="001613EC"/>
    <w:rsid w:val="00166F2A"/>
    <w:rsid w:val="001760E1"/>
    <w:rsid w:val="00182349"/>
    <w:rsid w:val="001906AD"/>
    <w:rsid w:val="00191BCB"/>
    <w:rsid w:val="001922F4"/>
    <w:rsid w:val="001A1105"/>
    <w:rsid w:val="001A7216"/>
    <w:rsid w:val="001B0EBD"/>
    <w:rsid w:val="001B1583"/>
    <w:rsid w:val="001C1FDC"/>
    <w:rsid w:val="001C44ED"/>
    <w:rsid w:val="001C5FF5"/>
    <w:rsid w:val="001C7B71"/>
    <w:rsid w:val="001D5992"/>
    <w:rsid w:val="001E0142"/>
    <w:rsid w:val="001E09E4"/>
    <w:rsid w:val="001E584A"/>
    <w:rsid w:val="001E5DC2"/>
    <w:rsid w:val="001F153E"/>
    <w:rsid w:val="001F3C0B"/>
    <w:rsid w:val="001F3D14"/>
    <w:rsid w:val="001F4F43"/>
    <w:rsid w:val="001F5625"/>
    <w:rsid w:val="001F5A02"/>
    <w:rsid w:val="0020115D"/>
    <w:rsid w:val="002058AE"/>
    <w:rsid w:val="00207D41"/>
    <w:rsid w:val="00210644"/>
    <w:rsid w:val="002108B0"/>
    <w:rsid w:val="00217E9A"/>
    <w:rsid w:val="00222235"/>
    <w:rsid w:val="002243CC"/>
    <w:rsid w:val="00225AEB"/>
    <w:rsid w:val="00227DB5"/>
    <w:rsid w:val="00233B81"/>
    <w:rsid w:val="002360A0"/>
    <w:rsid w:val="00237049"/>
    <w:rsid w:val="00243EB5"/>
    <w:rsid w:val="00245526"/>
    <w:rsid w:val="002506F3"/>
    <w:rsid w:val="0025386B"/>
    <w:rsid w:val="0026175C"/>
    <w:rsid w:val="00262B26"/>
    <w:rsid w:val="002712AA"/>
    <w:rsid w:val="0027356B"/>
    <w:rsid w:val="002740E3"/>
    <w:rsid w:val="00275B91"/>
    <w:rsid w:val="002829E6"/>
    <w:rsid w:val="00285B19"/>
    <w:rsid w:val="002874AE"/>
    <w:rsid w:val="002877D1"/>
    <w:rsid w:val="00291550"/>
    <w:rsid w:val="00291FD9"/>
    <w:rsid w:val="002A3381"/>
    <w:rsid w:val="002A5830"/>
    <w:rsid w:val="002A7A31"/>
    <w:rsid w:val="002B02DF"/>
    <w:rsid w:val="002C5351"/>
    <w:rsid w:val="002C6576"/>
    <w:rsid w:val="002C6F2F"/>
    <w:rsid w:val="002D0679"/>
    <w:rsid w:val="002D0F76"/>
    <w:rsid w:val="002D19E7"/>
    <w:rsid w:val="002D3695"/>
    <w:rsid w:val="002D6D2B"/>
    <w:rsid w:val="002F0133"/>
    <w:rsid w:val="002F3E31"/>
    <w:rsid w:val="002F5A7C"/>
    <w:rsid w:val="002F6A62"/>
    <w:rsid w:val="003001F8"/>
    <w:rsid w:val="00301ABE"/>
    <w:rsid w:val="00301B8D"/>
    <w:rsid w:val="00302029"/>
    <w:rsid w:val="00306E42"/>
    <w:rsid w:val="003072F8"/>
    <w:rsid w:val="003127EC"/>
    <w:rsid w:val="00313B2E"/>
    <w:rsid w:val="0031626A"/>
    <w:rsid w:val="003219EF"/>
    <w:rsid w:val="00324E57"/>
    <w:rsid w:val="00330FF7"/>
    <w:rsid w:val="003364DE"/>
    <w:rsid w:val="00340285"/>
    <w:rsid w:val="003439E8"/>
    <w:rsid w:val="00343D9E"/>
    <w:rsid w:val="00346550"/>
    <w:rsid w:val="00352876"/>
    <w:rsid w:val="0035445B"/>
    <w:rsid w:val="00354EC6"/>
    <w:rsid w:val="00355D39"/>
    <w:rsid w:val="003612B1"/>
    <w:rsid w:val="00364C64"/>
    <w:rsid w:val="00364D8A"/>
    <w:rsid w:val="00365477"/>
    <w:rsid w:val="00371337"/>
    <w:rsid w:val="00371B10"/>
    <w:rsid w:val="0037575C"/>
    <w:rsid w:val="00383988"/>
    <w:rsid w:val="00385C3A"/>
    <w:rsid w:val="0039257A"/>
    <w:rsid w:val="00393109"/>
    <w:rsid w:val="00393599"/>
    <w:rsid w:val="00393D50"/>
    <w:rsid w:val="003946DB"/>
    <w:rsid w:val="0039739C"/>
    <w:rsid w:val="00397A89"/>
    <w:rsid w:val="00397AE6"/>
    <w:rsid w:val="003A5B13"/>
    <w:rsid w:val="003A70EE"/>
    <w:rsid w:val="003B10C0"/>
    <w:rsid w:val="003B163B"/>
    <w:rsid w:val="003B3173"/>
    <w:rsid w:val="003B3B8F"/>
    <w:rsid w:val="003B6E72"/>
    <w:rsid w:val="003C03E6"/>
    <w:rsid w:val="003C3E5E"/>
    <w:rsid w:val="003C47B5"/>
    <w:rsid w:val="003C655C"/>
    <w:rsid w:val="003D4CBD"/>
    <w:rsid w:val="003D54D7"/>
    <w:rsid w:val="003E04C5"/>
    <w:rsid w:val="003E40F5"/>
    <w:rsid w:val="003E5296"/>
    <w:rsid w:val="003F23A7"/>
    <w:rsid w:val="003F3F29"/>
    <w:rsid w:val="003F6C73"/>
    <w:rsid w:val="00401C71"/>
    <w:rsid w:val="0040283A"/>
    <w:rsid w:val="00404DCF"/>
    <w:rsid w:val="004126BE"/>
    <w:rsid w:val="0041271A"/>
    <w:rsid w:val="0041614C"/>
    <w:rsid w:val="00416808"/>
    <w:rsid w:val="00421098"/>
    <w:rsid w:val="0042195C"/>
    <w:rsid w:val="00421F34"/>
    <w:rsid w:val="00422492"/>
    <w:rsid w:val="004229CB"/>
    <w:rsid w:val="00423049"/>
    <w:rsid w:val="004243A6"/>
    <w:rsid w:val="00425435"/>
    <w:rsid w:val="00430E84"/>
    <w:rsid w:val="00433FDE"/>
    <w:rsid w:val="004353EC"/>
    <w:rsid w:val="004372E2"/>
    <w:rsid w:val="0044004E"/>
    <w:rsid w:val="00441BC3"/>
    <w:rsid w:val="004438AB"/>
    <w:rsid w:val="004472D3"/>
    <w:rsid w:val="004506A2"/>
    <w:rsid w:val="00450DD5"/>
    <w:rsid w:val="004522E4"/>
    <w:rsid w:val="004609BA"/>
    <w:rsid w:val="004625CC"/>
    <w:rsid w:val="00464327"/>
    <w:rsid w:val="00466255"/>
    <w:rsid w:val="00467C72"/>
    <w:rsid w:val="00475004"/>
    <w:rsid w:val="004903AF"/>
    <w:rsid w:val="00491ED8"/>
    <w:rsid w:val="00496C97"/>
    <w:rsid w:val="004A167B"/>
    <w:rsid w:val="004B1C2B"/>
    <w:rsid w:val="004B6521"/>
    <w:rsid w:val="004C10CF"/>
    <w:rsid w:val="004C25D6"/>
    <w:rsid w:val="004C664E"/>
    <w:rsid w:val="004D3951"/>
    <w:rsid w:val="004D3B46"/>
    <w:rsid w:val="004D5C62"/>
    <w:rsid w:val="004D6A8D"/>
    <w:rsid w:val="004E026D"/>
    <w:rsid w:val="004E1C96"/>
    <w:rsid w:val="004F38E8"/>
    <w:rsid w:val="004F5AD5"/>
    <w:rsid w:val="005006ED"/>
    <w:rsid w:val="00502B04"/>
    <w:rsid w:val="00506D24"/>
    <w:rsid w:val="00510D21"/>
    <w:rsid w:val="00526128"/>
    <w:rsid w:val="00530F00"/>
    <w:rsid w:val="00532D64"/>
    <w:rsid w:val="00533BE5"/>
    <w:rsid w:val="0054103C"/>
    <w:rsid w:val="005426AF"/>
    <w:rsid w:val="00545913"/>
    <w:rsid w:val="005459BE"/>
    <w:rsid w:val="005510F1"/>
    <w:rsid w:val="00554E6B"/>
    <w:rsid w:val="00555FAA"/>
    <w:rsid w:val="0055713B"/>
    <w:rsid w:val="005734A1"/>
    <w:rsid w:val="00576F3C"/>
    <w:rsid w:val="005809A3"/>
    <w:rsid w:val="00583236"/>
    <w:rsid w:val="00583ACE"/>
    <w:rsid w:val="00584776"/>
    <w:rsid w:val="00587507"/>
    <w:rsid w:val="00591D8C"/>
    <w:rsid w:val="0059237F"/>
    <w:rsid w:val="00594549"/>
    <w:rsid w:val="005963C3"/>
    <w:rsid w:val="005A0077"/>
    <w:rsid w:val="005A37BF"/>
    <w:rsid w:val="005A50FB"/>
    <w:rsid w:val="005B09A2"/>
    <w:rsid w:val="005B39E7"/>
    <w:rsid w:val="005B6D82"/>
    <w:rsid w:val="005B7312"/>
    <w:rsid w:val="005C0F90"/>
    <w:rsid w:val="005C1961"/>
    <w:rsid w:val="005C1AEF"/>
    <w:rsid w:val="005C30C9"/>
    <w:rsid w:val="005C3C65"/>
    <w:rsid w:val="005C4A5C"/>
    <w:rsid w:val="005C544A"/>
    <w:rsid w:val="005C6495"/>
    <w:rsid w:val="005C7DBC"/>
    <w:rsid w:val="005C7FEB"/>
    <w:rsid w:val="005D0AD0"/>
    <w:rsid w:val="005D0E8E"/>
    <w:rsid w:val="005D1CCD"/>
    <w:rsid w:val="005D6D73"/>
    <w:rsid w:val="005E1619"/>
    <w:rsid w:val="005E2189"/>
    <w:rsid w:val="005E54E1"/>
    <w:rsid w:val="005E6047"/>
    <w:rsid w:val="005E6D6D"/>
    <w:rsid w:val="005F38B7"/>
    <w:rsid w:val="006005FF"/>
    <w:rsid w:val="00603E25"/>
    <w:rsid w:val="00607341"/>
    <w:rsid w:val="00607C6B"/>
    <w:rsid w:val="00610723"/>
    <w:rsid w:val="0061109F"/>
    <w:rsid w:val="00615EEF"/>
    <w:rsid w:val="006222CF"/>
    <w:rsid w:val="006230EE"/>
    <w:rsid w:val="0063074F"/>
    <w:rsid w:val="00631A05"/>
    <w:rsid w:val="00650492"/>
    <w:rsid w:val="0065333F"/>
    <w:rsid w:val="00653DE6"/>
    <w:rsid w:val="00660EC1"/>
    <w:rsid w:val="00662C5F"/>
    <w:rsid w:val="00665752"/>
    <w:rsid w:val="00670263"/>
    <w:rsid w:val="00676FEE"/>
    <w:rsid w:val="0068262D"/>
    <w:rsid w:val="00694FDE"/>
    <w:rsid w:val="00697060"/>
    <w:rsid w:val="006A4B4D"/>
    <w:rsid w:val="006A696B"/>
    <w:rsid w:val="006A7A72"/>
    <w:rsid w:val="006B12B2"/>
    <w:rsid w:val="006B2649"/>
    <w:rsid w:val="006B36F1"/>
    <w:rsid w:val="006C34A1"/>
    <w:rsid w:val="006C3523"/>
    <w:rsid w:val="006D0D32"/>
    <w:rsid w:val="006D0D33"/>
    <w:rsid w:val="006E6F20"/>
    <w:rsid w:val="006F2E3C"/>
    <w:rsid w:val="006F401A"/>
    <w:rsid w:val="006F6082"/>
    <w:rsid w:val="006F7FAF"/>
    <w:rsid w:val="00700222"/>
    <w:rsid w:val="00711F0F"/>
    <w:rsid w:val="00724524"/>
    <w:rsid w:val="00724A25"/>
    <w:rsid w:val="00731B82"/>
    <w:rsid w:val="007408A9"/>
    <w:rsid w:val="00741F49"/>
    <w:rsid w:val="00743236"/>
    <w:rsid w:val="00775777"/>
    <w:rsid w:val="00783391"/>
    <w:rsid w:val="00784298"/>
    <w:rsid w:val="00790137"/>
    <w:rsid w:val="007901BB"/>
    <w:rsid w:val="0079288E"/>
    <w:rsid w:val="007931D8"/>
    <w:rsid w:val="007A43F3"/>
    <w:rsid w:val="007A46EF"/>
    <w:rsid w:val="007A6DEC"/>
    <w:rsid w:val="007B50A3"/>
    <w:rsid w:val="007C33D0"/>
    <w:rsid w:val="007D34F1"/>
    <w:rsid w:val="007D5888"/>
    <w:rsid w:val="007E01E1"/>
    <w:rsid w:val="007E040B"/>
    <w:rsid w:val="007E6C4A"/>
    <w:rsid w:val="007E7CD0"/>
    <w:rsid w:val="007F255A"/>
    <w:rsid w:val="007F5787"/>
    <w:rsid w:val="0080424F"/>
    <w:rsid w:val="00804DDE"/>
    <w:rsid w:val="0080745E"/>
    <w:rsid w:val="0080750E"/>
    <w:rsid w:val="00807DBE"/>
    <w:rsid w:val="0081219A"/>
    <w:rsid w:val="00812B8E"/>
    <w:rsid w:val="00817D30"/>
    <w:rsid w:val="00820CD4"/>
    <w:rsid w:val="0082228C"/>
    <w:rsid w:val="00825FF3"/>
    <w:rsid w:val="008263C3"/>
    <w:rsid w:val="008277DB"/>
    <w:rsid w:val="00827FC5"/>
    <w:rsid w:val="0083140E"/>
    <w:rsid w:val="0083405A"/>
    <w:rsid w:val="008423F6"/>
    <w:rsid w:val="00843AB8"/>
    <w:rsid w:val="00844760"/>
    <w:rsid w:val="008669C2"/>
    <w:rsid w:val="008751D6"/>
    <w:rsid w:val="00876A3E"/>
    <w:rsid w:val="008800D7"/>
    <w:rsid w:val="0088261E"/>
    <w:rsid w:val="00887B9C"/>
    <w:rsid w:val="00887C4B"/>
    <w:rsid w:val="00890071"/>
    <w:rsid w:val="008908FD"/>
    <w:rsid w:val="00891A30"/>
    <w:rsid w:val="00894B7C"/>
    <w:rsid w:val="008958D4"/>
    <w:rsid w:val="008A24E2"/>
    <w:rsid w:val="008A586F"/>
    <w:rsid w:val="008A7F13"/>
    <w:rsid w:val="008B2B88"/>
    <w:rsid w:val="008B6DC9"/>
    <w:rsid w:val="008C1D20"/>
    <w:rsid w:val="008C2C8D"/>
    <w:rsid w:val="008C5E1F"/>
    <w:rsid w:val="008D1637"/>
    <w:rsid w:val="008D4D03"/>
    <w:rsid w:val="008E21A5"/>
    <w:rsid w:val="008E60F7"/>
    <w:rsid w:val="008E6E5C"/>
    <w:rsid w:val="008F0557"/>
    <w:rsid w:val="008F7519"/>
    <w:rsid w:val="00901A56"/>
    <w:rsid w:val="00906E90"/>
    <w:rsid w:val="00914044"/>
    <w:rsid w:val="00915267"/>
    <w:rsid w:val="00917193"/>
    <w:rsid w:val="009201AC"/>
    <w:rsid w:val="00922633"/>
    <w:rsid w:val="0092294E"/>
    <w:rsid w:val="0092361C"/>
    <w:rsid w:val="00926FB9"/>
    <w:rsid w:val="00934E37"/>
    <w:rsid w:val="00955370"/>
    <w:rsid w:val="009648DD"/>
    <w:rsid w:val="00967241"/>
    <w:rsid w:val="0097382A"/>
    <w:rsid w:val="00974DFB"/>
    <w:rsid w:val="00982BC7"/>
    <w:rsid w:val="009A08F5"/>
    <w:rsid w:val="009A49B7"/>
    <w:rsid w:val="009B1446"/>
    <w:rsid w:val="009B6FB3"/>
    <w:rsid w:val="009B6FED"/>
    <w:rsid w:val="009C34F4"/>
    <w:rsid w:val="009C580A"/>
    <w:rsid w:val="009D461F"/>
    <w:rsid w:val="009D5D69"/>
    <w:rsid w:val="009D6F7C"/>
    <w:rsid w:val="009D7079"/>
    <w:rsid w:val="009E19EF"/>
    <w:rsid w:val="009E3340"/>
    <w:rsid w:val="009E523C"/>
    <w:rsid w:val="009E7D62"/>
    <w:rsid w:val="009F0C94"/>
    <w:rsid w:val="009F0F23"/>
    <w:rsid w:val="009F166C"/>
    <w:rsid w:val="00A01930"/>
    <w:rsid w:val="00A01942"/>
    <w:rsid w:val="00A02BEE"/>
    <w:rsid w:val="00A05EB0"/>
    <w:rsid w:val="00A114DC"/>
    <w:rsid w:val="00A141D5"/>
    <w:rsid w:val="00A274CB"/>
    <w:rsid w:val="00A33738"/>
    <w:rsid w:val="00A33ACD"/>
    <w:rsid w:val="00A33C3E"/>
    <w:rsid w:val="00A35FF4"/>
    <w:rsid w:val="00A36B76"/>
    <w:rsid w:val="00A419AE"/>
    <w:rsid w:val="00A46278"/>
    <w:rsid w:val="00A50051"/>
    <w:rsid w:val="00A52312"/>
    <w:rsid w:val="00A53A97"/>
    <w:rsid w:val="00A5687F"/>
    <w:rsid w:val="00A63D4F"/>
    <w:rsid w:val="00A65712"/>
    <w:rsid w:val="00A7567E"/>
    <w:rsid w:val="00A842BB"/>
    <w:rsid w:val="00A900FD"/>
    <w:rsid w:val="00A91C22"/>
    <w:rsid w:val="00A937B2"/>
    <w:rsid w:val="00A95920"/>
    <w:rsid w:val="00AA0534"/>
    <w:rsid w:val="00AA4EE8"/>
    <w:rsid w:val="00AA603E"/>
    <w:rsid w:val="00AB2562"/>
    <w:rsid w:val="00AB367D"/>
    <w:rsid w:val="00AB4DD2"/>
    <w:rsid w:val="00AC2D40"/>
    <w:rsid w:val="00AC5117"/>
    <w:rsid w:val="00AD2885"/>
    <w:rsid w:val="00AD3ADA"/>
    <w:rsid w:val="00AD45D5"/>
    <w:rsid w:val="00AE03ED"/>
    <w:rsid w:val="00AE31DF"/>
    <w:rsid w:val="00AE6717"/>
    <w:rsid w:val="00AE7CF0"/>
    <w:rsid w:val="00AF2611"/>
    <w:rsid w:val="00AF409B"/>
    <w:rsid w:val="00B0055A"/>
    <w:rsid w:val="00B227B8"/>
    <w:rsid w:val="00B24D32"/>
    <w:rsid w:val="00B263D9"/>
    <w:rsid w:val="00B3110A"/>
    <w:rsid w:val="00B35848"/>
    <w:rsid w:val="00B42836"/>
    <w:rsid w:val="00B478C0"/>
    <w:rsid w:val="00B552DE"/>
    <w:rsid w:val="00B55A9E"/>
    <w:rsid w:val="00B60E4A"/>
    <w:rsid w:val="00B61772"/>
    <w:rsid w:val="00B619E2"/>
    <w:rsid w:val="00B673BC"/>
    <w:rsid w:val="00B7384B"/>
    <w:rsid w:val="00B74F42"/>
    <w:rsid w:val="00B77102"/>
    <w:rsid w:val="00B80317"/>
    <w:rsid w:val="00B908F4"/>
    <w:rsid w:val="00B9390B"/>
    <w:rsid w:val="00BA00DC"/>
    <w:rsid w:val="00BA0975"/>
    <w:rsid w:val="00BB037F"/>
    <w:rsid w:val="00BB164C"/>
    <w:rsid w:val="00BB3179"/>
    <w:rsid w:val="00BB3580"/>
    <w:rsid w:val="00BB3E3D"/>
    <w:rsid w:val="00BB57D2"/>
    <w:rsid w:val="00BB638E"/>
    <w:rsid w:val="00BC2978"/>
    <w:rsid w:val="00BC67ED"/>
    <w:rsid w:val="00BC6855"/>
    <w:rsid w:val="00BC7ECE"/>
    <w:rsid w:val="00BD2BF2"/>
    <w:rsid w:val="00BD4380"/>
    <w:rsid w:val="00BE303D"/>
    <w:rsid w:val="00BE3704"/>
    <w:rsid w:val="00BE43CE"/>
    <w:rsid w:val="00BE4C23"/>
    <w:rsid w:val="00BE5439"/>
    <w:rsid w:val="00BE5C7D"/>
    <w:rsid w:val="00BE5EE0"/>
    <w:rsid w:val="00C02073"/>
    <w:rsid w:val="00C04D06"/>
    <w:rsid w:val="00C0509D"/>
    <w:rsid w:val="00C121E3"/>
    <w:rsid w:val="00C303CB"/>
    <w:rsid w:val="00C324D7"/>
    <w:rsid w:val="00C35E64"/>
    <w:rsid w:val="00C361E4"/>
    <w:rsid w:val="00C374E3"/>
    <w:rsid w:val="00C37A84"/>
    <w:rsid w:val="00C412F1"/>
    <w:rsid w:val="00C42AD8"/>
    <w:rsid w:val="00C47296"/>
    <w:rsid w:val="00C57F4B"/>
    <w:rsid w:val="00C61D69"/>
    <w:rsid w:val="00C62FDB"/>
    <w:rsid w:val="00C6735F"/>
    <w:rsid w:val="00C678CF"/>
    <w:rsid w:val="00C71CA6"/>
    <w:rsid w:val="00C7350E"/>
    <w:rsid w:val="00C824A3"/>
    <w:rsid w:val="00C83A27"/>
    <w:rsid w:val="00C8631C"/>
    <w:rsid w:val="00C8769A"/>
    <w:rsid w:val="00C90189"/>
    <w:rsid w:val="00C9376D"/>
    <w:rsid w:val="00C93ACE"/>
    <w:rsid w:val="00C941A4"/>
    <w:rsid w:val="00CA069B"/>
    <w:rsid w:val="00CA2488"/>
    <w:rsid w:val="00CA588E"/>
    <w:rsid w:val="00CA5D52"/>
    <w:rsid w:val="00CB12B0"/>
    <w:rsid w:val="00CB2FB5"/>
    <w:rsid w:val="00CB5525"/>
    <w:rsid w:val="00CC0480"/>
    <w:rsid w:val="00CC22CF"/>
    <w:rsid w:val="00CC4326"/>
    <w:rsid w:val="00CC4FA0"/>
    <w:rsid w:val="00CC55F9"/>
    <w:rsid w:val="00CC5CB4"/>
    <w:rsid w:val="00CD0B00"/>
    <w:rsid w:val="00CD1211"/>
    <w:rsid w:val="00CD2489"/>
    <w:rsid w:val="00CD358E"/>
    <w:rsid w:val="00CD6A6C"/>
    <w:rsid w:val="00CD78B3"/>
    <w:rsid w:val="00CE109C"/>
    <w:rsid w:val="00CE24D4"/>
    <w:rsid w:val="00CE4131"/>
    <w:rsid w:val="00CE73DC"/>
    <w:rsid w:val="00D01960"/>
    <w:rsid w:val="00D03FDA"/>
    <w:rsid w:val="00D0584A"/>
    <w:rsid w:val="00D0588F"/>
    <w:rsid w:val="00D065E9"/>
    <w:rsid w:val="00D12416"/>
    <w:rsid w:val="00D13169"/>
    <w:rsid w:val="00D2064C"/>
    <w:rsid w:val="00D2315C"/>
    <w:rsid w:val="00D27D3D"/>
    <w:rsid w:val="00D3227E"/>
    <w:rsid w:val="00D33905"/>
    <w:rsid w:val="00D34578"/>
    <w:rsid w:val="00D37712"/>
    <w:rsid w:val="00D41117"/>
    <w:rsid w:val="00D44A98"/>
    <w:rsid w:val="00D4667D"/>
    <w:rsid w:val="00D46851"/>
    <w:rsid w:val="00D46EAB"/>
    <w:rsid w:val="00D607F1"/>
    <w:rsid w:val="00D6234B"/>
    <w:rsid w:val="00D635DF"/>
    <w:rsid w:val="00D67881"/>
    <w:rsid w:val="00D7420C"/>
    <w:rsid w:val="00D76AC3"/>
    <w:rsid w:val="00D8030E"/>
    <w:rsid w:val="00D81E01"/>
    <w:rsid w:val="00D85B82"/>
    <w:rsid w:val="00D85F56"/>
    <w:rsid w:val="00D909C0"/>
    <w:rsid w:val="00D97FB5"/>
    <w:rsid w:val="00DA09D9"/>
    <w:rsid w:val="00DA56F5"/>
    <w:rsid w:val="00DC3C49"/>
    <w:rsid w:val="00DC69BF"/>
    <w:rsid w:val="00DC70D4"/>
    <w:rsid w:val="00DD058D"/>
    <w:rsid w:val="00DD0D59"/>
    <w:rsid w:val="00DE0C7C"/>
    <w:rsid w:val="00DE29A0"/>
    <w:rsid w:val="00DE7CEF"/>
    <w:rsid w:val="00DF335D"/>
    <w:rsid w:val="00DF6C80"/>
    <w:rsid w:val="00DF6D4D"/>
    <w:rsid w:val="00E014C2"/>
    <w:rsid w:val="00E02923"/>
    <w:rsid w:val="00E044C7"/>
    <w:rsid w:val="00E04D8D"/>
    <w:rsid w:val="00E103A6"/>
    <w:rsid w:val="00E15345"/>
    <w:rsid w:val="00E160C1"/>
    <w:rsid w:val="00E22A64"/>
    <w:rsid w:val="00E403F5"/>
    <w:rsid w:val="00E42CDF"/>
    <w:rsid w:val="00E47532"/>
    <w:rsid w:val="00E4780C"/>
    <w:rsid w:val="00E56BEB"/>
    <w:rsid w:val="00E572F8"/>
    <w:rsid w:val="00E60EA1"/>
    <w:rsid w:val="00E61CC5"/>
    <w:rsid w:val="00E63BA1"/>
    <w:rsid w:val="00E63CFD"/>
    <w:rsid w:val="00E66089"/>
    <w:rsid w:val="00E70CE8"/>
    <w:rsid w:val="00E71B1F"/>
    <w:rsid w:val="00E74346"/>
    <w:rsid w:val="00EA76EB"/>
    <w:rsid w:val="00EB7AA4"/>
    <w:rsid w:val="00EC1576"/>
    <w:rsid w:val="00EE2503"/>
    <w:rsid w:val="00EE4E6E"/>
    <w:rsid w:val="00EF180C"/>
    <w:rsid w:val="00EF4059"/>
    <w:rsid w:val="00EF5935"/>
    <w:rsid w:val="00F13E27"/>
    <w:rsid w:val="00F1417D"/>
    <w:rsid w:val="00F14E59"/>
    <w:rsid w:val="00F17891"/>
    <w:rsid w:val="00F207BA"/>
    <w:rsid w:val="00F25AD2"/>
    <w:rsid w:val="00F26E29"/>
    <w:rsid w:val="00F27293"/>
    <w:rsid w:val="00F34BFC"/>
    <w:rsid w:val="00F355D6"/>
    <w:rsid w:val="00F36F00"/>
    <w:rsid w:val="00F410C9"/>
    <w:rsid w:val="00F425BB"/>
    <w:rsid w:val="00F512E6"/>
    <w:rsid w:val="00F571AC"/>
    <w:rsid w:val="00F60F15"/>
    <w:rsid w:val="00F658D0"/>
    <w:rsid w:val="00F8323E"/>
    <w:rsid w:val="00F83C63"/>
    <w:rsid w:val="00F83CA1"/>
    <w:rsid w:val="00F83FDD"/>
    <w:rsid w:val="00F8781E"/>
    <w:rsid w:val="00F90273"/>
    <w:rsid w:val="00F9163F"/>
    <w:rsid w:val="00FA2A59"/>
    <w:rsid w:val="00FA2B21"/>
    <w:rsid w:val="00FA5EA8"/>
    <w:rsid w:val="00FB341A"/>
    <w:rsid w:val="00FB5827"/>
    <w:rsid w:val="00FC5B09"/>
    <w:rsid w:val="00FC7FBD"/>
    <w:rsid w:val="00FD29DA"/>
    <w:rsid w:val="00FD6D89"/>
    <w:rsid w:val="00FE3A01"/>
    <w:rsid w:val="00FE4332"/>
    <w:rsid w:val="00FE65ED"/>
    <w:rsid w:val="00FF055B"/>
    <w:rsid w:val="00FF0C0D"/>
    <w:rsid w:val="00FF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53439E"/>
  <w15:docId w15:val="{0AAA11C0-4EC1-49B4-9378-B7815DE2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768"/>
    <w:pPr>
      <w:ind w:left="720"/>
      <w:contextualSpacing/>
    </w:pPr>
  </w:style>
  <w:style w:type="paragraph" w:styleId="Header">
    <w:name w:val="header"/>
    <w:basedOn w:val="Normal"/>
    <w:link w:val="HeaderChar"/>
    <w:uiPriority w:val="99"/>
    <w:unhideWhenUsed/>
    <w:rsid w:val="00882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61E"/>
  </w:style>
  <w:style w:type="paragraph" w:styleId="Footer">
    <w:name w:val="footer"/>
    <w:basedOn w:val="Normal"/>
    <w:link w:val="FooterChar"/>
    <w:uiPriority w:val="99"/>
    <w:unhideWhenUsed/>
    <w:rsid w:val="00882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61E"/>
  </w:style>
  <w:style w:type="paragraph" w:styleId="BalloonText">
    <w:name w:val="Balloon Text"/>
    <w:basedOn w:val="Normal"/>
    <w:link w:val="BalloonTextChar"/>
    <w:uiPriority w:val="99"/>
    <w:semiHidden/>
    <w:unhideWhenUsed/>
    <w:rsid w:val="00882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61E"/>
    <w:rPr>
      <w:rFonts w:ascii="Tahoma" w:hAnsi="Tahoma" w:cs="Tahoma"/>
      <w:sz w:val="16"/>
      <w:szCs w:val="16"/>
    </w:rPr>
  </w:style>
  <w:style w:type="paragraph" w:customStyle="1" w:styleId="Default">
    <w:name w:val="Default"/>
    <w:rsid w:val="00A6571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11994">
      <w:bodyDiv w:val="1"/>
      <w:marLeft w:val="0"/>
      <w:marRight w:val="0"/>
      <w:marTop w:val="0"/>
      <w:marBottom w:val="0"/>
      <w:divBdr>
        <w:top w:val="none" w:sz="0" w:space="0" w:color="auto"/>
        <w:left w:val="none" w:sz="0" w:space="0" w:color="auto"/>
        <w:bottom w:val="none" w:sz="0" w:space="0" w:color="auto"/>
        <w:right w:val="none" w:sz="0" w:space="0" w:color="auto"/>
      </w:divBdr>
    </w:div>
    <w:div w:id="610861276">
      <w:bodyDiv w:val="1"/>
      <w:marLeft w:val="0"/>
      <w:marRight w:val="0"/>
      <w:marTop w:val="0"/>
      <w:marBottom w:val="0"/>
      <w:divBdr>
        <w:top w:val="none" w:sz="0" w:space="0" w:color="auto"/>
        <w:left w:val="none" w:sz="0" w:space="0" w:color="auto"/>
        <w:bottom w:val="none" w:sz="0" w:space="0" w:color="auto"/>
        <w:right w:val="none" w:sz="0" w:space="0" w:color="auto"/>
      </w:divBdr>
    </w:div>
    <w:div w:id="702175799">
      <w:bodyDiv w:val="1"/>
      <w:marLeft w:val="0"/>
      <w:marRight w:val="0"/>
      <w:marTop w:val="0"/>
      <w:marBottom w:val="0"/>
      <w:divBdr>
        <w:top w:val="none" w:sz="0" w:space="0" w:color="auto"/>
        <w:left w:val="none" w:sz="0" w:space="0" w:color="auto"/>
        <w:bottom w:val="none" w:sz="0" w:space="0" w:color="auto"/>
        <w:right w:val="none" w:sz="0" w:space="0" w:color="auto"/>
      </w:divBdr>
    </w:div>
    <w:div w:id="734166980">
      <w:bodyDiv w:val="1"/>
      <w:marLeft w:val="0"/>
      <w:marRight w:val="0"/>
      <w:marTop w:val="0"/>
      <w:marBottom w:val="0"/>
      <w:divBdr>
        <w:top w:val="none" w:sz="0" w:space="0" w:color="auto"/>
        <w:left w:val="none" w:sz="0" w:space="0" w:color="auto"/>
        <w:bottom w:val="none" w:sz="0" w:space="0" w:color="auto"/>
        <w:right w:val="none" w:sz="0" w:space="0" w:color="auto"/>
      </w:divBdr>
    </w:div>
    <w:div w:id="878395497">
      <w:bodyDiv w:val="1"/>
      <w:marLeft w:val="0"/>
      <w:marRight w:val="0"/>
      <w:marTop w:val="0"/>
      <w:marBottom w:val="0"/>
      <w:divBdr>
        <w:top w:val="none" w:sz="0" w:space="0" w:color="auto"/>
        <w:left w:val="none" w:sz="0" w:space="0" w:color="auto"/>
        <w:bottom w:val="none" w:sz="0" w:space="0" w:color="auto"/>
        <w:right w:val="none" w:sz="0" w:space="0" w:color="auto"/>
      </w:divBdr>
    </w:div>
    <w:div w:id="893197588">
      <w:bodyDiv w:val="1"/>
      <w:marLeft w:val="0"/>
      <w:marRight w:val="0"/>
      <w:marTop w:val="0"/>
      <w:marBottom w:val="0"/>
      <w:divBdr>
        <w:top w:val="none" w:sz="0" w:space="0" w:color="auto"/>
        <w:left w:val="none" w:sz="0" w:space="0" w:color="auto"/>
        <w:bottom w:val="none" w:sz="0" w:space="0" w:color="auto"/>
        <w:right w:val="none" w:sz="0" w:space="0" w:color="auto"/>
      </w:divBdr>
      <w:divsChild>
        <w:div w:id="319387224">
          <w:marLeft w:val="0"/>
          <w:marRight w:val="0"/>
          <w:marTop w:val="0"/>
          <w:marBottom w:val="0"/>
          <w:divBdr>
            <w:top w:val="none" w:sz="0" w:space="0" w:color="auto"/>
            <w:left w:val="none" w:sz="0" w:space="0" w:color="auto"/>
            <w:bottom w:val="none" w:sz="0" w:space="0" w:color="auto"/>
            <w:right w:val="none" w:sz="0" w:space="0" w:color="auto"/>
          </w:divBdr>
          <w:divsChild>
            <w:div w:id="1865559063">
              <w:marLeft w:val="0"/>
              <w:marRight w:val="0"/>
              <w:marTop w:val="0"/>
              <w:marBottom w:val="0"/>
              <w:divBdr>
                <w:top w:val="none" w:sz="0" w:space="0" w:color="auto"/>
                <w:left w:val="none" w:sz="0" w:space="0" w:color="auto"/>
                <w:bottom w:val="none" w:sz="0" w:space="0" w:color="auto"/>
                <w:right w:val="none" w:sz="0" w:space="0" w:color="auto"/>
              </w:divBdr>
              <w:divsChild>
                <w:div w:id="1367369738">
                  <w:marLeft w:val="0"/>
                  <w:marRight w:val="0"/>
                  <w:marTop w:val="0"/>
                  <w:marBottom w:val="0"/>
                  <w:divBdr>
                    <w:top w:val="none" w:sz="0" w:space="0" w:color="auto"/>
                    <w:left w:val="none" w:sz="0" w:space="0" w:color="auto"/>
                    <w:bottom w:val="none" w:sz="0" w:space="0" w:color="auto"/>
                    <w:right w:val="none" w:sz="0" w:space="0" w:color="auto"/>
                  </w:divBdr>
                  <w:divsChild>
                    <w:div w:id="1704281498">
                      <w:marLeft w:val="0"/>
                      <w:marRight w:val="0"/>
                      <w:marTop w:val="0"/>
                      <w:marBottom w:val="0"/>
                      <w:divBdr>
                        <w:top w:val="none" w:sz="0" w:space="0" w:color="auto"/>
                        <w:left w:val="none" w:sz="0" w:space="0" w:color="auto"/>
                        <w:bottom w:val="none" w:sz="0" w:space="0" w:color="auto"/>
                        <w:right w:val="none" w:sz="0" w:space="0" w:color="auto"/>
                      </w:divBdr>
                      <w:divsChild>
                        <w:div w:id="414936097">
                          <w:marLeft w:val="0"/>
                          <w:marRight w:val="0"/>
                          <w:marTop w:val="0"/>
                          <w:marBottom w:val="0"/>
                          <w:divBdr>
                            <w:top w:val="none" w:sz="0" w:space="0" w:color="auto"/>
                            <w:left w:val="none" w:sz="0" w:space="0" w:color="auto"/>
                            <w:bottom w:val="none" w:sz="0" w:space="0" w:color="auto"/>
                            <w:right w:val="none" w:sz="0" w:space="0" w:color="auto"/>
                          </w:divBdr>
                          <w:divsChild>
                            <w:div w:id="1635528658">
                              <w:marLeft w:val="0"/>
                              <w:marRight w:val="0"/>
                              <w:marTop w:val="0"/>
                              <w:marBottom w:val="0"/>
                              <w:divBdr>
                                <w:top w:val="none" w:sz="0" w:space="0" w:color="auto"/>
                                <w:left w:val="none" w:sz="0" w:space="0" w:color="auto"/>
                                <w:bottom w:val="none" w:sz="0" w:space="0" w:color="auto"/>
                                <w:right w:val="none" w:sz="0" w:space="0" w:color="auto"/>
                              </w:divBdr>
                              <w:divsChild>
                                <w:div w:id="720402923">
                                  <w:marLeft w:val="0"/>
                                  <w:marRight w:val="0"/>
                                  <w:marTop w:val="0"/>
                                  <w:marBottom w:val="0"/>
                                  <w:divBdr>
                                    <w:top w:val="none" w:sz="0" w:space="0" w:color="auto"/>
                                    <w:left w:val="none" w:sz="0" w:space="0" w:color="auto"/>
                                    <w:bottom w:val="none" w:sz="0" w:space="0" w:color="auto"/>
                                    <w:right w:val="none" w:sz="0" w:space="0" w:color="auto"/>
                                  </w:divBdr>
                                  <w:divsChild>
                                    <w:div w:id="660037032">
                                      <w:marLeft w:val="0"/>
                                      <w:marRight w:val="0"/>
                                      <w:marTop w:val="0"/>
                                      <w:marBottom w:val="0"/>
                                      <w:divBdr>
                                        <w:top w:val="none" w:sz="0" w:space="0" w:color="auto"/>
                                        <w:left w:val="none" w:sz="0" w:space="0" w:color="auto"/>
                                        <w:bottom w:val="none" w:sz="0" w:space="0" w:color="auto"/>
                                        <w:right w:val="none" w:sz="0" w:space="0" w:color="auto"/>
                                      </w:divBdr>
                                      <w:divsChild>
                                        <w:div w:id="1159728757">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822084265">
                                                  <w:marLeft w:val="0"/>
                                                  <w:marRight w:val="0"/>
                                                  <w:marTop w:val="0"/>
                                                  <w:marBottom w:val="0"/>
                                                  <w:divBdr>
                                                    <w:top w:val="none" w:sz="0" w:space="0" w:color="auto"/>
                                                    <w:left w:val="none" w:sz="0" w:space="0" w:color="auto"/>
                                                    <w:bottom w:val="none" w:sz="0" w:space="0" w:color="auto"/>
                                                    <w:right w:val="none" w:sz="0" w:space="0" w:color="auto"/>
                                                  </w:divBdr>
                                                  <w:divsChild>
                                                    <w:div w:id="1491671880">
                                                      <w:marLeft w:val="0"/>
                                                      <w:marRight w:val="0"/>
                                                      <w:marTop w:val="0"/>
                                                      <w:marBottom w:val="0"/>
                                                      <w:divBdr>
                                                        <w:top w:val="none" w:sz="0" w:space="0" w:color="auto"/>
                                                        <w:left w:val="none" w:sz="0" w:space="0" w:color="auto"/>
                                                        <w:bottom w:val="none" w:sz="0" w:space="0" w:color="auto"/>
                                                        <w:right w:val="none" w:sz="0" w:space="0" w:color="auto"/>
                                                      </w:divBdr>
                                                      <w:divsChild>
                                                        <w:div w:id="1169255100">
                                                          <w:marLeft w:val="0"/>
                                                          <w:marRight w:val="0"/>
                                                          <w:marTop w:val="0"/>
                                                          <w:marBottom w:val="0"/>
                                                          <w:divBdr>
                                                            <w:top w:val="none" w:sz="0" w:space="0" w:color="auto"/>
                                                            <w:left w:val="none" w:sz="0" w:space="0" w:color="auto"/>
                                                            <w:bottom w:val="none" w:sz="0" w:space="0" w:color="auto"/>
                                                            <w:right w:val="none" w:sz="0" w:space="0" w:color="auto"/>
                                                          </w:divBdr>
                                                          <w:divsChild>
                                                            <w:div w:id="1154763429">
                                                              <w:marLeft w:val="0"/>
                                                              <w:marRight w:val="0"/>
                                                              <w:marTop w:val="0"/>
                                                              <w:marBottom w:val="0"/>
                                                              <w:divBdr>
                                                                <w:top w:val="none" w:sz="0" w:space="0" w:color="auto"/>
                                                                <w:left w:val="none" w:sz="0" w:space="0" w:color="auto"/>
                                                                <w:bottom w:val="none" w:sz="0" w:space="0" w:color="auto"/>
                                                                <w:right w:val="none" w:sz="0" w:space="0" w:color="auto"/>
                                                              </w:divBdr>
                                                              <w:divsChild>
                                                                <w:div w:id="196091608">
                                                                  <w:marLeft w:val="0"/>
                                                                  <w:marRight w:val="0"/>
                                                                  <w:marTop w:val="0"/>
                                                                  <w:marBottom w:val="0"/>
                                                                  <w:divBdr>
                                                                    <w:top w:val="none" w:sz="0" w:space="0" w:color="auto"/>
                                                                    <w:left w:val="none" w:sz="0" w:space="0" w:color="auto"/>
                                                                    <w:bottom w:val="none" w:sz="0" w:space="0" w:color="auto"/>
                                                                    <w:right w:val="none" w:sz="0" w:space="0" w:color="auto"/>
                                                                  </w:divBdr>
                                                                  <w:divsChild>
                                                                    <w:div w:id="274142543">
                                                                      <w:marLeft w:val="0"/>
                                                                      <w:marRight w:val="0"/>
                                                                      <w:marTop w:val="0"/>
                                                                      <w:marBottom w:val="0"/>
                                                                      <w:divBdr>
                                                                        <w:top w:val="none" w:sz="0" w:space="0" w:color="auto"/>
                                                                        <w:left w:val="none" w:sz="0" w:space="0" w:color="auto"/>
                                                                        <w:bottom w:val="none" w:sz="0" w:space="0" w:color="auto"/>
                                                                        <w:right w:val="none" w:sz="0" w:space="0" w:color="auto"/>
                                                                      </w:divBdr>
                                                                      <w:divsChild>
                                                                        <w:div w:id="2045323504">
                                                                          <w:marLeft w:val="0"/>
                                                                          <w:marRight w:val="0"/>
                                                                          <w:marTop w:val="0"/>
                                                                          <w:marBottom w:val="0"/>
                                                                          <w:divBdr>
                                                                            <w:top w:val="none" w:sz="0" w:space="0" w:color="auto"/>
                                                                            <w:left w:val="none" w:sz="0" w:space="0" w:color="auto"/>
                                                                            <w:bottom w:val="none" w:sz="0" w:space="0" w:color="auto"/>
                                                                            <w:right w:val="none" w:sz="0" w:space="0" w:color="auto"/>
                                                                          </w:divBdr>
                                                                          <w:divsChild>
                                                                            <w:div w:id="1916549727">
                                                                              <w:marLeft w:val="0"/>
                                                                              <w:marRight w:val="0"/>
                                                                              <w:marTop w:val="0"/>
                                                                              <w:marBottom w:val="0"/>
                                                                              <w:divBdr>
                                                                                <w:top w:val="none" w:sz="0" w:space="0" w:color="auto"/>
                                                                                <w:left w:val="none" w:sz="0" w:space="0" w:color="auto"/>
                                                                                <w:bottom w:val="none" w:sz="0" w:space="0" w:color="auto"/>
                                                                                <w:right w:val="none" w:sz="0" w:space="0" w:color="auto"/>
                                                                              </w:divBdr>
                                                                              <w:divsChild>
                                                                                <w:div w:id="1968968458">
                                                                                  <w:marLeft w:val="0"/>
                                                                                  <w:marRight w:val="0"/>
                                                                                  <w:marTop w:val="0"/>
                                                                                  <w:marBottom w:val="0"/>
                                                                                  <w:divBdr>
                                                                                    <w:top w:val="none" w:sz="0" w:space="0" w:color="auto"/>
                                                                                    <w:left w:val="none" w:sz="0" w:space="0" w:color="auto"/>
                                                                                    <w:bottom w:val="none" w:sz="0" w:space="0" w:color="auto"/>
                                                                                    <w:right w:val="none" w:sz="0" w:space="0" w:color="auto"/>
                                                                                  </w:divBdr>
                                                                                  <w:divsChild>
                                                                                    <w:div w:id="660039330">
                                                                                      <w:marLeft w:val="0"/>
                                                                                      <w:marRight w:val="0"/>
                                                                                      <w:marTop w:val="0"/>
                                                                                      <w:marBottom w:val="0"/>
                                                                                      <w:divBdr>
                                                                                        <w:top w:val="none" w:sz="0" w:space="0" w:color="auto"/>
                                                                                        <w:left w:val="none" w:sz="0" w:space="0" w:color="auto"/>
                                                                                        <w:bottom w:val="none" w:sz="0" w:space="0" w:color="auto"/>
                                                                                        <w:right w:val="none" w:sz="0" w:space="0" w:color="auto"/>
                                                                                      </w:divBdr>
                                                                                      <w:divsChild>
                                                                                        <w:div w:id="1890654351">
                                                                                          <w:marLeft w:val="0"/>
                                                                                          <w:marRight w:val="0"/>
                                                                                          <w:marTop w:val="0"/>
                                                                                          <w:marBottom w:val="0"/>
                                                                                          <w:divBdr>
                                                                                            <w:top w:val="none" w:sz="0" w:space="0" w:color="auto"/>
                                                                                            <w:left w:val="none" w:sz="0" w:space="0" w:color="auto"/>
                                                                                            <w:bottom w:val="none" w:sz="0" w:space="0" w:color="auto"/>
                                                                                            <w:right w:val="none" w:sz="0" w:space="0" w:color="auto"/>
                                                                                          </w:divBdr>
                                                                                          <w:divsChild>
                                                                                            <w:div w:id="436172611">
                                                                                              <w:marLeft w:val="240"/>
                                                                                              <w:marRight w:val="240"/>
                                                                                              <w:marTop w:val="240"/>
                                                                                              <w:marBottom w:val="60"/>
                                                                                              <w:divBdr>
                                                                                                <w:top w:val="none" w:sz="0" w:space="0" w:color="auto"/>
                                                                                                <w:left w:val="none" w:sz="0" w:space="0" w:color="auto"/>
                                                                                                <w:bottom w:val="none" w:sz="0" w:space="0" w:color="auto"/>
                                                                                                <w:right w:val="none" w:sz="0" w:space="0" w:color="auto"/>
                                                                                              </w:divBdr>
                                                                                              <w:divsChild>
                                                                                                <w:div w:id="1187452026">
                                                                                                  <w:marLeft w:val="0"/>
                                                                                                  <w:marRight w:val="0"/>
                                                                                                  <w:marTop w:val="0"/>
                                                                                                  <w:marBottom w:val="0"/>
                                                                                                  <w:divBdr>
                                                                                                    <w:top w:val="none" w:sz="0" w:space="0" w:color="auto"/>
                                                                                                    <w:left w:val="none" w:sz="0" w:space="0" w:color="auto"/>
                                                                                                    <w:bottom w:val="none" w:sz="0" w:space="0" w:color="auto"/>
                                                                                                    <w:right w:val="none" w:sz="0" w:space="0" w:color="auto"/>
                                                                                                  </w:divBdr>
                                                                                                  <w:divsChild>
                                                                                                    <w:div w:id="1351180944">
                                                                                                      <w:marLeft w:val="0"/>
                                                                                                      <w:marRight w:val="0"/>
                                                                                                      <w:marTop w:val="0"/>
                                                                                                      <w:marBottom w:val="0"/>
                                                                                                      <w:divBdr>
                                                                                                        <w:top w:val="none" w:sz="0" w:space="0" w:color="auto"/>
                                                                                                        <w:left w:val="none" w:sz="0" w:space="0" w:color="auto"/>
                                                                                                        <w:bottom w:val="none" w:sz="0" w:space="0" w:color="auto"/>
                                                                                                        <w:right w:val="none" w:sz="0" w:space="0" w:color="auto"/>
                                                                                                      </w:divBdr>
                                                                                                      <w:divsChild>
                                                                                                        <w:div w:id="1046687647">
                                                                                                          <w:marLeft w:val="0"/>
                                                                                                          <w:marRight w:val="0"/>
                                                                                                          <w:marTop w:val="0"/>
                                                                                                          <w:marBottom w:val="0"/>
                                                                                                          <w:divBdr>
                                                                                                            <w:top w:val="none" w:sz="0" w:space="0" w:color="auto"/>
                                                                                                            <w:left w:val="none" w:sz="0" w:space="0" w:color="auto"/>
                                                                                                            <w:bottom w:val="none" w:sz="0" w:space="0" w:color="auto"/>
                                                                                                            <w:right w:val="none" w:sz="0" w:space="0" w:color="auto"/>
                                                                                                          </w:divBdr>
                                                                                                        </w:div>
                                                                                                        <w:div w:id="2021465795">
                                                                                                          <w:marLeft w:val="0"/>
                                                                                                          <w:marRight w:val="0"/>
                                                                                                          <w:marTop w:val="0"/>
                                                                                                          <w:marBottom w:val="0"/>
                                                                                                          <w:divBdr>
                                                                                                            <w:top w:val="none" w:sz="0" w:space="0" w:color="auto"/>
                                                                                                            <w:left w:val="none" w:sz="0" w:space="0" w:color="auto"/>
                                                                                                            <w:bottom w:val="none" w:sz="0" w:space="0" w:color="auto"/>
                                                                                                            <w:right w:val="none" w:sz="0" w:space="0" w:color="auto"/>
                                                                                                          </w:divBdr>
                                                                                                        </w:div>
                                                                                                        <w:div w:id="1061709671">
                                                                                                          <w:marLeft w:val="0"/>
                                                                                                          <w:marRight w:val="0"/>
                                                                                                          <w:marTop w:val="0"/>
                                                                                                          <w:marBottom w:val="0"/>
                                                                                                          <w:divBdr>
                                                                                                            <w:top w:val="none" w:sz="0" w:space="0" w:color="auto"/>
                                                                                                            <w:left w:val="none" w:sz="0" w:space="0" w:color="auto"/>
                                                                                                            <w:bottom w:val="none" w:sz="0" w:space="0" w:color="auto"/>
                                                                                                            <w:right w:val="none" w:sz="0" w:space="0" w:color="auto"/>
                                                                                                          </w:divBdr>
                                                                                                        </w:div>
                                                                                                        <w:div w:id="1865092755">
                                                                                                          <w:marLeft w:val="0"/>
                                                                                                          <w:marRight w:val="0"/>
                                                                                                          <w:marTop w:val="0"/>
                                                                                                          <w:marBottom w:val="0"/>
                                                                                                          <w:divBdr>
                                                                                                            <w:top w:val="none" w:sz="0" w:space="0" w:color="auto"/>
                                                                                                            <w:left w:val="none" w:sz="0" w:space="0" w:color="auto"/>
                                                                                                            <w:bottom w:val="none" w:sz="0" w:space="0" w:color="auto"/>
                                                                                                            <w:right w:val="none" w:sz="0" w:space="0" w:color="auto"/>
                                                                                                          </w:divBdr>
                                                                                                        </w:div>
                                                                                                        <w:div w:id="807551869">
                                                                                                          <w:marLeft w:val="0"/>
                                                                                                          <w:marRight w:val="0"/>
                                                                                                          <w:marTop w:val="0"/>
                                                                                                          <w:marBottom w:val="0"/>
                                                                                                          <w:divBdr>
                                                                                                            <w:top w:val="none" w:sz="0" w:space="0" w:color="auto"/>
                                                                                                            <w:left w:val="none" w:sz="0" w:space="0" w:color="auto"/>
                                                                                                            <w:bottom w:val="none" w:sz="0" w:space="0" w:color="auto"/>
                                                                                                            <w:right w:val="none" w:sz="0" w:space="0" w:color="auto"/>
                                                                                                          </w:divBdr>
                                                                                                        </w:div>
                                                                                                        <w:div w:id="466242193">
                                                                                                          <w:marLeft w:val="0"/>
                                                                                                          <w:marRight w:val="0"/>
                                                                                                          <w:marTop w:val="0"/>
                                                                                                          <w:marBottom w:val="0"/>
                                                                                                          <w:divBdr>
                                                                                                            <w:top w:val="none" w:sz="0" w:space="0" w:color="auto"/>
                                                                                                            <w:left w:val="none" w:sz="0" w:space="0" w:color="auto"/>
                                                                                                            <w:bottom w:val="none" w:sz="0" w:space="0" w:color="auto"/>
                                                                                                            <w:right w:val="none" w:sz="0" w:space="0" w:color="auto"/>
                                                                                                          </w:divBdr>
                                                                                                        </w:div>
                                                                                                        <w:div w:id="12855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5125219">
      <w:bodyDiv w:val="1"/>
      <w:marLeft w:val="0"/>
      <w:marRight w:val="0"/>
      <w:marTop w:val="0"/>
      <w:marBottom w:val="0"/>
      <w:divBdr>
        <w:top w:val="none" w:sz="0" w:space="0" w:color="auto"/>
        <w:left w:val="none" w:sz="0" w:space="0" w:color="auto"/>
        <w:bottom w:val="none" w:sz="0" w:space="0" w:color="auto"/>
        <w:right w:val="none" w:sz="0" w:space="0" w:color="auto"/>
      </w:divBdr>
    </w:div>
    <w:div w:id="1691682904">
      <w:bodyDiv w:val="1"/>
      <w:marLeft w:val="0"/>
      <w:marRight w:val="0"/>
      <w:marTop w:val="0"/>
      <w:marBottom w:val="0"/>
      <w:divBdr>
        <w:top w:val="none" w:sz="0" w:space="0" w:color="auto"/>
        <w:left w:val="none" w:sz="0" w:space="0" w:color="auto"/>
        <w:bottom w:val="none" w:sz="0" w:space="0" w:color="auto"/>
        <w:right w:val="none" w:sz="0" w:space="0" w:color="auto"/>
      </w:divBdr>
    </w:div>
    <w:div w:id="1963146906">
      <w:bodyDiv w:val="1"/>
      <w:marLeft w:val="0"/>
      <w:marRight w:val="0"/>
      <w:marTop w:val="0"/>
      <w:marBottom w:val="0"/>
      <w:divBdr>
        <w:top w:val="none" w:sz="0" w:space="0" w:color="auto"/>
        <w:left w:val="none" w:sz="0" w:space="0" w:color="auto"/>
        <w:bottom w:val="none" w:sz="0" w:space="0" w:color="auto"/>
        <w:right w:val="none" w:sz="0" w:space="0" w:color="auto"/>
      </w:divBdr>
    </w:div>
    <w:div w:id="2028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F182C-6585-4E62-9620-F003CBC9C4D5}">
  <ds:schemaRefs>
    <ds:schemaRef ds:uri="http://schemas.microsoft.com/sharepoint/v3/contenttype/forms"/>
  </ds:schemaRefs>
</ds:datastoreItem>
</file>

<file path=customXml/itemProps2.xml><?xml version="1.0" encoding="utf-8"?>
<ds:datastoreItem xmlns:ds="http://schemas.openxmlformats.org/officeDocument/2006/customXml" ds:itemID="{24A60FEF-B4D2-463B-80F1-18DDBD0ED48B}"/>
</file>

<file path=customXml/itemProps3.xml><?xml version="1.0" encoding="utf-8"?>
<ds:datastoreItem xmlns:ds="http://schemas.openxmlformats.org/officeDocument/2006/customXml" ds:itemID="{BFCC5722-ED80-4503-A2ED-22ECB07D3E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80F56B-6418-47A6-8F01-15AF783D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1311</Words>
  <Characters>7473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Motherwell College</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dmcgill</dc:creator>
  <cp:lastModifiedBy>Diane McGill</cp:lastModifiedBy>
  <cp:revision>16</cp:revision>
  <cp:lastPrinted>2022-08-29T13:58:00Z</cp:lastPrinted>
  <dcterms:created xsi:type="dcterms:W3CDTF">2025-05-21T15:43:00Z</dcterms:created>
  <dcterms:modified xsi:type="dcterms:W3CDTF">2025-10-09T18:51:00Z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