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40825E2C" w:rsidR="007B4789" w:rsidRPr="00B66DC2" w:rsidRDefault="00833C2C" w:rsidP="007B4789">
      <w:pPr>
        <w:spacing w:after="0"/>
        <w:jc w:val="both"/>
        <w:rPr>
          <w:b/>
          <w:sz w:val="30"/>
          <w:szCs w:val="20"/>
        </w:rPr>
      </w:pPr>
      <w:r>
        <w:rPr>
          <w:b/>
          <w:sz w:val="30"/>
          <w:szCs w:val="20"/>
        </w:rPr>
        <w:t xml:space="preserve">Audit and Risk Committee </w:t>
      </w:r>
      <w:r w:rsidR="007B4789" w:rsidRPr="00B66DC2">
        <w:rPr>
          <w:b/>
          <w:sz w:val="30"/>
          <w:szCs w:val="20"/>
        </w:rPr>
        <w:t xml:space="preserve">– </w:t>
      </w:r>
      <w:r>
        <w:rPr>
          <w:b/>
          <w:sz w:val="30"/>
          <w:szCs w:val="20"/>
        </w:rPr>
        <w:t>5</w:t>
      </w:r>
      <w:r w:rsidR="009D60A0" w:rsidRPr="009D60A0">
        <w:rPr>
          <w:b/>
          <w:sz w:val="30"/>
          <w:szCs w:val="20"/>
          <w:vertAlign w:val="superscript"/>
        </w:rPr>
        <w:t>th</w:t>
      </w:r>
      <w:r w:rsidR="009D60A0">
        <w:rPr>
          <w:b/>
          <w:sz w:val="30"/>
          <w:szCs w:val="20"/>
        </w:rPr>
        <w:t xml:space="preserve"> </w:t>
      </w:r>
      <w:r>
        <w:rPr>
          <w:b/>
          <w:sz w:val="30"/>
          <w:szCs w:val="20"/>
        </w:rPr>
        <w:t>May</w:t>
      </w:r>
      <w:r w:rsidR="00F2545B">
        <w:rPr>
          <w:b/>
          <w:sz w:val="30"/>
          <w:szCs w:val="20"/>
        </w:rPr>
        <w:t xml:space="preserve"> 202</w:t>
      </w:r>
      <w:r w:rsidR="009D60A0">
        <w:rPr>
          <w:b/>
          <w:sz w:val="30"/>
          <w:szCs w:val="20"/>
        </w:rPr>
        <w:t>5</w:t>
      </w:r>
    </w:p>
    <w:p w14:paraId="49DBB78A" w14:textId="77777777" w:rsidR="007B4789" w:rsidRDefault="007B4789" w:rsidP="007B4789">
      <w:pPr>
        <w:spacing w:after="0"/>
        <w:jc w:val="both"/>
        <w:rPr>
          <w:b/>
          <w:sz w:val="30"/>
          <w:szCs w:val="20"/>
        </w:rPr>
      </w:pPr>
    </w:p>
    <w:p w14:paraId="0BD3F57D" w14:textId="349B5EB8" w:rsidR="006B698D" w:rsidRDefault="00833C2C" w:rsidP="007B4789">
      <w:pPr>
        <w:spacing w:after="0"/>
        <w:jc w:val="both"/>
        <w:rPr>
          <w:b/>
          <w:sz w:val="30"/>
          <w:szCs w:val="20"/>
        </w:rPr>
      </w:pPr>
      <w:r>
        <w:rPr>
          <w:b/>
          <w:sz w:val="30"/>
          <w:szCs w:val="20"/>
        </w:rPr>
        <w:t>Policy and Procedure Register</w:t>
      </w:r>
    </w:p>
    <w:p w14:paraId="64DDD4F9" w14:textId="24290C69" w:rsidR="00833C2C" w:rsidRDefault="00833C2C" w:rsidP="00833C2C">
      <w:pPr>
        <w:rPr>
          <w:rFonts w:eastAsia="Times New Roman" w:cstheme="minorHAnsi"/>
          <w:b/>
          <w:bCs/>
          <w:color w:val="000000"/>
        </w:rPr>
      </w:pPr>
      <w:r w:rsidRPr="00833C2C">
        <w:rPr>
          <w:rFonts w:cstheme="minorHAnsi"/>
          <w:b/>
        </w:rPr>
        <w:t>This paper has been prepared in response to a recommendation arising from the NCL 2023/24 Annual Audit Report, namely that t</w:t>
      </w:r>
      <w:r w:rsidRPr="00833C2C">
        <w:rPr>
          <w:rFonts w:eastAsia="Times New Roman" w:cstheme="minorHAnsi"/>
          <w:b/>
          <w:bCs/>
          <w:color w:val="000000"/>
        </w:rPr>
        <w:t xml:space="preserve">he </w:t>
      </w:r>
      <w:r w:rsidR="00822EE4">
        <w:rPr>
          <w:rFonts w:eastAsia="Times New Roman" w:cstheme="minorHAnsi"/>
          <w:b/>
          <w:bCs/>
          <w:color w:val="000000"/>
        </w:rPr>
        <w:t>C</w:t>
      </w:r>
      <w:r w:rsidRPr="00833C2C">
        <w:rPr>
          <w:rFonts w:eastAsia="Times New Roman" w:cstheme="minorHAnsi"/>
          <w:b/>
          <w:bCs/>
          <w:color w:val="000000"/>
        </w:rPr>
        <w:t>ollege and Regional Strategic Board should establish an annual reporting arrangement to the Audit and Risk Committee to demonstrate that all policies and documents have been regularly updated and are reflective of current arrangements and legislative requirements.</w:t>
      </w:r>
    </w:p>
    <w:p w14:paraId="23F102FE" w14:textId="4503D4EC" w:rsidR="00833C2C" w:rsidRPr="00833C2C" w:rsidRDefault="00833C2C" w:rsidP="00833C2C">
      <w:pPr>
        <w:rPr>
          <w:rFonts w:eastAsia="Times New Roman" w:cstheme="minorHAnsi"/>
          <w:b/>
          <w:color w:val="000000"/>
        </w:rPr>
      </w:pPr>
      <w:r>
        <w:rPr>
          <w:rFonts w:eastAsia="Times New Roman" w:cstheme="minorHAnsi"/>
          <w:b/>
          <w:color w:val="000000"/>
        </w:rPr>
        <w:t xml:space="preserve">A copy of the </w:t>
      </w:r>
      <w:r w:rsidR="009E5354">
        <w:rPr>
          <w:rFonts w:eastAsia="Times New Roman" w:cstheme="minorHAnsi"/>
          <w:b/>
          <w:color w:val="000000"/>
        </w:rPr>
        <w:t>current Policy &amp; Procedure R</w:t>
      </w:r>
      <w:r>
        <w:rPr>
          <w:rFonts w:eastAsia="Times New Roman" w:cstheme="minorHAnsi"/>
          <w:b/>
          <w:color w:val="000000"/>
        </w:rPr>
        <w:t>egister is attached as Appendix 1.</w:t>
      </w:r>
    </w:p>
    <w:p w14:paraId="284FA70C" w14:textId="77777777" w:rsidR="00833C2C" w:rsidRDefault="00833C2C" w:rsidP="00D766C5">
      <w:pPr>
        <w:spacing w:after="0"/>
        <w:rPr>
          <w:b/>
          <w:szCs w:val="20"/>
        </w:rPr>
      </w:pPr>
      <w:bookmarkStart w:id="0" w:name="_GoBack"/>
      <w:bookmarkEnd w:id="0"/>
    </w:p>
    <w:p w14:paraId="24AA1F35" w14:textId="08F53468" w:rsidR="00833C2C" w:rsidRDefault="00833C2C" w:rsidP="00D766C5">
      <w:pPr>
        <w:spacing w:after="0"/>
        <w:rPr>
          <w:b/>
          <w:sz w:val="24"/>
          <w:szCs w:val="24"/>
        </w:rPr>
      </w:pPr>
      <w:r>
        <w:rPr>
          <w:b/>
          <w:sz w:val="24"/>
          <w:szCs w:val="24"/>
        </w:rPr>
        <w:t>Background</w:t>
      </w:r>
    </w:p>
    <w:p w14:paraId="41E82CBC" w14:textId="227EB74A" w:rsidR="00833C2C" w:rsidRDefault="00833C2C" w:rsidP="00D766C5">
      <w:pPr>
        <w:spacing w:after="0"/>
      </w:pPr>
      <w:r>
        <w:t xml:space="preserve">The </w:t>
      </w:r>
      <w:r w:rsidR="003C5967">
        <w:t xml:space="preserve">NCL </w:t>
      </w:r>
      <w:r>
        <w:t xml:space="preserve">Policy &amp; Procedure Register </w:t>
      </w:r>
      <w:r w:rsidR="003C5967">
        <w:t>(“the Register”) has been</w:t>
      </w:r>
      <w:r w:rsidR="00822EE4">
        <w:t xml:space="preserve"> develop</w:t>
      </w:r>
      <w:r>
        <w:t xml:space="preserve">ed </w:t>
      </w:r>
      <w:r w:rsidR="003C5967">
        <w:t>to provide</w:t>
      </w:r>
      <w:r w:rsidR="00E70A3D">
        <w:t xml:space="preserve"> one central record for all relevant documents at NCL.  It is maintained by the Quality </w:t>
      </w:r>
      <w:proofErr w:type="gramStart"/>
      <w:r w:rsidR="003C5967">
        <w:t>Department</w:t>
      </w:r>
      <w:r w:rsidR="00E70A3D">
        <w:t>,</w:t>
      </w:r>
      <w:proofErr w:type="gramEnd"/>
      <w:r w:rsidR="00E70A3D">
        <w:t xml:space="preserve"> however individual policy owners are responsible for reviewing and updating their own documents as necessary.  </w:t>
      </w:r>
    </w:p>
    <w:p w14:paraId="47AD6CEC" w14:textId="63387811" w:rsidR="00E70A3D" w:rsidRDefault="00E70A3D" w:rsidP="00D766C5">
      <w:pPr>
        <w:spacing w:after="0"/>
      </w:pPr>
    </w:p>
    <w:p w14:paraId="67832EE1" w14:textId="763EF5B5" w:rsidR="00F852A9" w:rsidRDefault="00E70A3D" w:rsidP="00D766C5">
      <w:pPr>
        <w:spacing w:after="0"/>
      </w:pPr>
      <w:r>
        <w:t>The content of the Register is currently divided into 11 policy owner</w:t>
      </w:r>
      <w:r w:rsidR="003C5967">
        <w:t xml:space="preserve">s.  </w:t>
      </w:r>
      <w:r w:rsidR="00F852A9">
        <w:t xml:space="preserve">Policies are listed with their review dates, as well as the dates of Equality and Data Impact Assessments, where relevant.  The Register also indicates whether a policy is available on the College’s website.  All policies </w:t>
      </w:r>
      <w:r w:rsidR="00F2152B">
        <w:t xml:space="preserve">on The Register </w:t>
      </w:r>
      <w:r w:rsidR="00F852A9">
        <w:t xml:space="preserve">are accessible to staff on The Clan.  </w:t>
      </w:r>
    </w:p>
    <w:p w14:paraId="56D35B90" w14:textId="77777777" w:rsidR="00F852A9" w:rsidRDefault="00F852A9" w:rsidP="00D766C5">
      <w:pPr>
        <w:spacing w:after="0"/>
      </w:pPr>
    </w:p>
    <w:p w14:paraId="08631851" w14:textId="09FD01C3" w:rsidR="00E70A3D" w:rsidRPr="00F852A9" w:rsidRDefault="00F852A9" w:rsidP="00D766C5">
      <w:pPr>
        <w:spacing w:after="0"/>
        <w:rPr>
          <w:sz w:val="24"/>
          <w:szCs w:val="24"/>
        </w:rPr>
      </w:pPr>
      <w:r w:rsidRPr="00F852A9">
        <w:rPr>
          <w:b/>
          <w:sz w:val="24"/>
          <w:szCs w:val="24"/>
        </w:rPr>
        <w:t>Audit Scotland Recommendations</w:t>
      </w:r>
      <w:r w:rsidRPr="00F852A9">
        <w:rPr>
          <w:sz w:val="24"/>
          <w:szCs w:val="24"/>
        </w:rPr>
        <w:t xml:space="preserve"> </w:t>
      </w:r>
    </w:p>
    <w:p w14:paraId="4A39530E" w14:textId="6100704D" w:rsidR="00F852A9" w:rsidRDefault="00F852A9" w:rsidP="00D766C5">
      <w:pPr>
        <w:spacing w:after="0"/>
      </w:pPr>
      <w:r>
        <w:t>Further to the</w:t>
      </w:r>
      <w:r w:rsidR="00F2152B">
        <w:t xml:space="preserve"> initial</w:t>
      </w:r>
      <w:r>
        <w:t xml:space="preserve"> recommendations in the Annual Audit Report, Audit Scotland has more recently suggested that the Register be </w:t>
      </w:r>
      <w:r w:rsidR="00F2152B">
        <w:t>amended to</w:t>
      </w:r>
      <w:r>
        <w:t xml:space="preserve"> includ</w:t>
      </w:r>
      <w:r w:rsidR="00F2152B">
        <w:t>e</w:t>
      </w:r>
      <w:r>
        <w:t xml:space="preserve"> Regional Board governance documents, and </w:t>
      </w:r>
      <w:r w:rsidR="00F2152B">
        <w:t xml:space="preserve">therefore </w:t>
      </w:r>
      <w:r>
        <w:t xml:space="preserve">a separate section will be added to list the </w:t>
      </w:r>
      <w:r w:rsidR="00F2152B">
        <w:t xml:space="preserve">Standing Orders and the Scheme of Delegation.  </w:t>
      </w:r>
    </w:p>
    <w:p w14:paraId="34521C45" w14:textId="4D135F4D" w:rsidR="00F2152B" w:rsidRDefault="00F2152B" w:rsidP="00D766C5">
      <w:pPr>
        <w:spacing w:after="0"/>
      </w:pPr>
    </w:p>
    <w:p w14:paraId="7B3BFDD0" w14:textId="706ADA6E" w:rsidR="00F2152B" w:rsidRDefault="00F2152B" w:rsidP="00D766C5">
      <w:pPr>
        <w:spacing w:after="0"/>
      </w:pPr>
      <w:r>
        <w:t>Audit Scotland has also requested that there should be an indication as to whether a policy requires committee approval, which committee that would be, and when it was last reviewed by the committee.</w:t>
      </w:r>
    </w:p>
    <w:p w14:paraId="4E4AA998" w14:textId="2158FAF8" w:rsidR="00F2152B" w:rsidRDefault="00F2152B" w:rsidP="00D766C5">
      <w:pPr>
        <w:spacing w:after="0"/>
      </w:pPr>
    </w:p>
    <w:p w14:paraId="6DA0D242" w14:textId="52AB1BD0" w:rsidR="00F2152B" w:rsidRDefault="00F2152B" w:rsidP="00D766C5">
      <w:pPr>
        <w:spacing w:after="0"/>
      </w:pPr>
      <w:r>
        <w:t xml:space="preserve">Finally, they asked that there be an indication on </w:t>
      </w:r>
      <w:r w:rsidR="003C55C6">
        <w:t>t</w:t>
      </w:r>
      <w:r>
        <w:t>he Register as to whether the most recent version of the policy is on the College’s website and whether the most recent version of the policy is on The Clan.</w:t>
      </w:r>
    </w:p>
    <w:p w14:paraId="3020B042" w14:textId="6FA3F2F9" w:rsidR="00F852A9" w:rsidRDefault="00F852A9" w:rsidP="00D766C5">
      <w:pPr>
        <w:spacing w:after="0"/>
      </w:pPr>
    </w:p>
    <w:p w14:paraId="4A18EBB2" w14:textId="5C3C0606" w:rsidR="00E70A3D" w:rsidRDefault="00E70A3D" w:rsidP="00D766C5">
      <w:pPr>
        <w:spacing w:after="0"/>
        <w:rPr>
          <w:b/>
          <w:sz w:val="24"/>
          <w:szCs w:val="24"/>
        </w:rPr>
      </w:pPr>
      <w:r>
        <w:rPr>
          <w:b/>
          <w:sz w:val="24"/>
          <w:szCs w:val="24"/>
        </w:rPr>
        <w:t>Current Status</w:t>
      </w:r>
    </w:p>
    <w:p w14:paraId="05BFEA6D" w14:textId="68CF2243" w:rsidR="00E70A3D" w:rsidRDefault="003C55C6" w:rsidP="00D766C5">
      <w:pPr>
        <w:spacing w:after="0"/>
      </w:pPr>
      <w:r>
        <w:t xml:space="preserve">Policies and procedures included on the Register are under continual review.  The majority have been reviewed in accordance with their current review dates.  However, with the Professional Services Review underway and the </w:t>
      </w:r>
      <w:r w:rsidR="00822EE4">
        <w:t>subsequent</w:t>
      </w:r>
      <w:r>
        <w:t xml:space="preserve"> changes to departmental responsibilities, there are a number of polices and procedures which need to be reassigned to new owners and reviewed in line with new ways of working.  </w:t>
      </w:r>
    </w:p>
    <w:p w14:paraId="4461170C" w14:textId="5BBE0192" w:rsidR="003C55C6" w:rsidRDefault="003C55C6" w:rsidP="00D766C5">
      <w:pPr>
        <w:spacing w:after="0"/>
      </w:pPr>
    </w:p>
    <w:p w14:paraId="56FE7D98" w14:textId="77777777" w:rsidR="00822EE4" w:rsidRDefault="003C55C6" w:rsidP="00D766C5">
      <w:pPr>
        <w:spacing w:after="0"/>
      </w:pPr>
      <w:r>
        <w:t xml:space="preserve">There are also several </w:t>
      </w:r>
      <w:r w:rsidR="007C79B2">
        <w:t>legacy</w:t>
      </w:r>
      <w:r>
        <w:t xml:space="preserve"> policies, ma</w:t>
      </w:r>
      <w:r w:rsidR="00822EE4">
        <w:t>i</w:t>
      </w:r>
      <w:r>
        <w:t>n</w:t>
      </w:r>
      <w:r w:rsidR="00822EE4">
        <w:t>l</w:t>
      </w:r>
      <w:r>
        <w:t>y within the Human Resources portfolio, which require updating prior to being included on the Register.</w:t>
      </w:r>
      <w:r w:rsidR="007C79B2">
        <w:t xml:space="preserve">  Amongst these are </w:t>
      </w:r>
      <w:r w:rsidR="009C4E4A">
        <w:t>key</w:t>
      </w:r>
      <w:r w:rsidR="007C79B2">
        <w:t xml:space="preserve"> policies such as Disciplinary, Grievance and Absence Management</w:t>
      </w:r>
      <w:r w:rsidR="009C4E4A">
        <w:t xml:space="preserve"> which are subject to negotiation under the National Recognition and Procedure Agreement.  </w:t>
      </w:r>
    </w:p>
    <w:p w14:paraId="234F328E" w14:textId="56AFA8B4" w:rsidR="003C55C6" w:rsidRDefault="009C4E4A" w:rsidP="00D766C5">
      <w:pPr>
        <w:spacing w:after="0"/>
      </w:pPr>
      <w:r>
        <w:lastRenderedPageBreak/>
        <w:t>Due to the</w:t>
      </w:r>
      <w:r w:rsidR="00464A26">
        <w:t xml:space="preserve"> disproportionate</w:t>
      </w:r>
      <w:r>
        <w:t xml:space="preserve"> length of time that it has taken to reach agreement on the Disciplinary Policy at national level (due to apply with effect from 1st August 2025), there will be a review of all the legacy policies at a local level </w:t>
      </w:r>
      <w:r w:rsidR="00464A26">
        <w:t xml:space="preserve">in NCL </w:t>
      </w:r>
      <w:r>
        <w:t xml:space="preserve">to ensure they </w:t>
      </w:r>
      <w:r w:rsidR="002D5768">
        <w:t xml:space="preserve">reflect current organisational arrangements and are still adhering to legislative requirements.  This exercise will involve reviewing 3 separate polices in some instances, to reflect pre-merger documentation from the individual colleges in Motherwell, Cumbernauld and Coatbridge.   Consideration will then have to be given as to how these polices and procedures should be </w:t>
      </w:r>
      <w:r w:rsidR="00464A26">
        <w:t xml:space="preserve">appropriately </w:t>
      </w:r>
      <w:r w:rsidR="002D5768">
        <w:t>reflected on the Register and on The Clan.</w:t>
      </w:r>
    </w:p>
    <w:p w14:paraId="1F23F18D" w14:textId="5B44B5E5" w:rsidR="007C79B2" w:rsidRDefault="007C79B2" w:rsidP="00D766C5">
      <w:pPr>
        <w:spacing w:after="0"/>
      </w:pPr>
    </w:p>
    <w:p w14:paraId="3DAA4F52" w14:textId="6B40AA1C" w:rsidR="00E70A3D" w:rsidRPr="00E70A3D" w:rsidRDefault="002D5768" w:rsidP="00D766C5">
      <w:pPr>
        <w:spacing w:after="0"/>
        <w:rPr>
          <w:b/>
          <w:sz w:val="24"/>
          <w:szCs w:val="24"/>
        </w:rPr>
      </w:pPr>
      <w:r>
        <w:rPr>
          <w:b/>
          <w:sz w:val="24"/>
          <w:szCs w:val="24"/>
        </w:rPr>
        <w:t>I</w:t>
      </w:r>
      <w:r w:rsidR="00E70A3D">
        <w:rPr>
          <w:b/>
          <w:sz w:val="24"/>
          <w:szCs w:val="24"/>
        </w:rPr>
        <w:t>n progress</w:t>
      </w:r>
    </w:p>
    <w:p w14:paraId="08DAEA77" w14:textId="0414448F" w:rsidR="00833C2C" w:rsidRDefault="002D5768" w:rsidP="00D766C5">
      <w:pPr>
        <w:spacing w:after="0"/>
      </w:pPr>
      <w:r>
        <w:t>Policies already at various stages of drafting and subject to consultation, include:</w:t>
      </w:r>
    </w:p>
    <w:p w14:paraId="7669000F" w14:textId="4FCD0939" w:rsidR="002D5768" w:rsidRDefault="002D5768" w:rsidP="002D5768">
      <w:pPr>
        <w:pStyle w:val="ListParagraph"/>
        <w:numPr>
          <w:ilvl w:val="0"/>
          <w:numId w:val="19"/>
        </w:numPr>
        <w:spacing w:after="0"/>
      </w:pPr>
      <w:r>
        <w:t>Code of Conduct</w:t>
      </w:r>
    </w:p>
    <w:p w14:paraId="07E7AE58" w14:textId="65674DC3" w:rsidR="002D5768" w:rsidRDefault="002D5768" w:rsidP="002D5768">
      <w:pPr>
        <w:pStyle w:val="ListParagraph"/>
        <w:numPr>
          <w:ilvl w:val="0"/>
          <w:numId w:val="19"/>
        </w:numPr>
        <w:spacing w:after="0"/>
      </w:pPr>
      <w:r>
        <w:t>Social Media</w:t>
      </w:r>
      <w:r w:rsidR="00464A26">
        <w:t xml:space="preserve"> Policy</w:t>
      </w:r>
    </w:p>
    <w:p w14:paraId="4DC7584A" w14:textId="77777777" w:rsidR="002865DF" w:rsidRPr="002865DF" w:rsidRDefault="002865DF" w:rsidP="002865DF">
      <w:pPr>
        <w:pStyle w:val="BodyText"/>
        <w:rPr>
          <w:rFonts w:asciiTheme="minorHAnsi" w:hAnsiTheme="minorHAnsi" w:cstheme="minorHAnsi"/>
          <w:sz w:val="22"/>
          <w:szCs w:val="22"/>
        </w:rPr>
      </w:pPr>
    </w:p>
    <w:p w14:paraId="4C2FC632" w14:textId="5C249FC4" w:rsidR="0035741E" w:rsidRDefault="002D5768" w:rsidP="00D60B41">
      <w:pPr>
        <w:spacing w:after="120"/>
        <w:jc w:val="both"/>
        <w:rPr>
          <w:b/>
          <w:sz w:val="24"/>
          <w:szCs w:val="24"/>
        </w:rPr>
      </w:pPr>
      <w:r>
        <w:rPr>
          <w:b/>
          <w:sz w:val="24"/>
          <w:szCs w:val="24"/>
        </w:rPr>
        <w:t>Summary</w:t>
      </w:r>
    </w:p>
    <w:p w14:paraId="780E1118" w14:textId="77777777" w:rsidR="00822EE4" w:rsidRDefault="002D5768" w:rsidP="00D60B41">
      <w:pPr>
        <w:spacing w:after="120"/>
        <w:jc w:val="both"/>
      </w:pPr>
      <w:r>
        <w:t xml:space="preserve">The structure of the Register will be updated as per Audit Scotland’s recommendations for the start of Academic Year 25/26, as will </w:t>
      </w:r>
      <w:r w:rsidR="00822EE4">
        <w:t>any re-</w:t>
      </w:r>
      <w:r>
        <w:t>assignment of ownership</w:t>
      </w:r>
      <w:r w:rsidR="00822EE4">
        <w:t xml:space="preserve"> and compliance with all review dates for all policies currently on the Register.  </w:t>
      </w:r>
    </w:p>
    <w:p w14:paraId="041205A3" w14:textId="7C25234E" w:rsidR="002D5768" w:rsidRDefault="00822EE4" w:rsidP="00D60B41">
      <w:pPr>
        <w:spacing w:after="120"/>
        <w:jc w:val="both"/>
      </w:pPr>
      <w:r>
        <w:t>It is proposed that all outstanding legacy policies should be reviewed at local level during the course of Academic Year 25/26 and included on the Register, unless superseded by national arrangements.</w:t>
      </w:r>
    </w:p>
    <w:p w14:paraId="37C8678A" w14:textId="10AC18F7" w:rsidR="00822EE4" w:rsidRPr="002D5768" w:rsidRDefault="00822EE4" w:rsidP="00D60B41">
      <w:pPr>
        <w:spacing w:after="120"/>
        <w:jc w:val="both"/>
      </w:pPr>
      <w:r>
        <w:t xml:space="preserve">In line with Audit Scotland’s recommendations, </w:t>
      </w:r>
      <w:r w:rsidR="003C5967">
        <w:t>there will be an annual report to the Board made at the end of each academic year regarding the status of the NCL Policy &amp; Procedure Register.</w:t>
      </w:r>
    </w:p>
    <w:p w14:paraId="5A3C3C19" w14:textId="77777777" w:rsidR="002D5768" w:rsidRPr="00C5223A" w:rsidRDefault="002D5768"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3B925521" w:rsidR="004423A3" w:rsidRPr="00C5223A" w:rsidRDefault="00833C2C" w:rsidP="00E624B8">
      <w:pPr>
        <w:spacing w:after="120"/>
        <w:jc w:val="both"/>
        <w:rPr>
          <w:color w:val="FF0000"/>
        </w:rPr>
      </w:pPr>
      <w:r>
        <w:t>May 2025</w:t>
      </w:r>
    </w:p>
    <w:p w14:paraId="49470729" w14:textId="14FECB89" w:rsidR="00C71D24" w:rsidRDefault="00C71D24"/>
    <w:sectPr w:rsidR="00C71D24" w:rsidSect="00420BF6">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5215B"/>
    <w:multiLevelType w:val="hybridMultilevel"/>
    <w:tmpl w:val="AFEC1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DC0648"/>
    <w:multiLevelType w:val="hybridMultilevel"/>
    <w:tmpl w:val="3BE4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E1C9C"/>
    <w:multiLevelType w:val="hybridMultilevel"/>
    <w:tmpl w:val="A73668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CF64E27"/>
    <w:multiLevelType w:val="hybridMultilevel"/>
    <w:tmpl w:val="82A8C6B8"/>
    <w:lvl w:ilvl="0" w:tplc="847ACB86">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12F0E"/>
    <w:multiLevelType w:val="hybridMultilevel"/>
    <w:tmpl w:val="F9A86434"/>
    <w:lvl w:ilvl="0" w:tplc="4B8000E0">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B7E16"/>
    <w:multiLevelType w:val="hybridMultilevel"/>
    <w:tmpl w:val="F04E791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FA25AE"/>
    <w:multiLevelType w:val="multilevel"/>
    <w:tmpl w:val="94284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32FE7"/>
    <w:multiLevelType w:val="hybridMultilevel"/>
    <w:tmpl w:val="EED2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528A2"/>
    <w:multiLevelType w:val="hybridMultilevel"/>
    <w:tmpl w:val="09A6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A71A6"/>
    <w:multiLevelType w:val="hybridMultilevel"/>
    <w:tmpl w:val="72A0E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F93846"/>
    <w:multiLevelType w:val="hybridMultilevel"/>
    <w:tmpl w:val="7BA84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405B08"/>
    <w:multiLevelType w:val="hybridMultilevel"/>
    <w:tmpl w:val="163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13" w15:restartNumberingAfterBreak="0">
    <w:nsid w:val="589E6703"/>
    <w:multiLevelType w:val="hybridMultilevel"/>
    <w:tmpl w:val="4A5AD674"/>
    <w:lvl w:ilvl="0" w:tplc="98A68FF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AAAE72F2">
      <w:numFmt w:val="bullet"/>
      <w:lvlText w:val="•"/>
      <w:lvlJc w:val="left"/>
      <w:pPr>
        <w:ind w:left="1624" w:hanging="360"/>
      </w:pPr>
      <w:rPr>
        <w:rFonts w:hint="default"/>
        <w:lang w:val="en-US" w:eastAsia="en-US" w:bidi="ar-SA"/>
      </w:rPr>
    </w:lvl>
    <w:lvl w:ilvl="2" w:tplc="3A5C3EFC">
      <w:numFmt w:val="bullet"/>
      <w:lvlText w:val="•"/>
      <w:lvlJc w:val="left"/>
      <w:pPr>
        <w:ind w:left="2428" w:hanging="360"/>
      </w:pPr>
      <w:rPr>
        <w:rFonts w:hint="default"/>
        <w:lang w:val="en-US" w:eastAsia="en-US" w:bidi="ar-SA"/>
      </w:rPr>
    </w:lvl>
    <w:lvl w:ilvl="3" w:tplc="BA529650">
      <w:numFmt w:val="bullet"/>
      <w:lvlText w:val="•"/>
      <w:lvlJc w:val="left"/>
      <w:pPr>
        <w:ind w:left="3232" w:hanging="360"/>
      </w:pPr>
      <w:rPr>
        <w:rFonts w:hint="default"/>
        <w:lang w:val="en-US" w:eastAsia="en-US" w:bidi="ar-SA"/>
      </w:rPr>
    </w:lvl>
    <w:lvl w:ilvl="4" w:tplc="007E6158">
      <w:numFmt w:val="bullet"/>
      <w:lvlText w:val="•"/>
      <w:lvlJc w:val="left"/>
      <w:pPr>
        <w:ind w:left="4036" w:hanging="360"/>
      </w:pPr>
      <w:rPr>
        <w:rFonts w:hint="default"/>
        <w:lang w:val="en-US" w:eastAsia="en-US" w:bidi="ar-SA"/>
      </w:rPr>
    </w:lvl>
    <w:lvl w:ilvl="5" w:tplc="CF765980">
      <w:numFmt w:val="bullet"/>
      <w:lvlText w:val="•"/>
      <w:lvlJc w:val="left"/>
      <w:pPr>
        <w:ind w:left="4840" w:hanging="360"/>
      </w:pPr>
      <w:rPr>
        <w:rFonts w:hint="default"/>
        <w:lang w:val="en-US" w:eastAsia="en-US" w:bidi="ar-SA"/>
      </w:rPr>
    </w:lvl>
    <w:lvl w:ilvl="6" w:tplc="16C6E918">
      <w:numFmt w:val="bullet"/>
      <w:lvlText w:val="•"/>
      <w:lvlJc w:val="left"/>
      <w:pPr>
        <w:ind w:left="5644" w:hanging="360"/>
      </w:pPr>
      <w:rPr>
        <w:rFonts w:hint="default"/>
        <w:lang w:val="en-US" w:eastAsia="en-US" w:bidi="ar-SA"/>
      </w:rPr>
    </w:lvl>
    <w:lvl w:ilvl="7" w:tplc="C56C72CE">
      <w:numFmt w:val="bullet"/>
      <w:lvlText w:val="•"/>
      <w:lvlJc w:val="left"/>
      <w:pPr>
        <w:ind w:left="6448" w:hanging="360"/>
      </w:pPr>
      <w:rPr>
        <w:rFonts w:hint="default"/>
        <w:lang w:val="en-US" w:eastAsia="en-US" w:bidi="ar-SA"/>
      </w:rPr>
    </w:lvl>
    <w:lvl w:ilvl="8" w:tplc="EBAA63FA">
      <w:numFmt w:val="bullet"/>
      <w:lvlText w:val="•"/>
      <w:lvlJc w:val="left"/>
      <w:pPr>
        <w:ind w:left="7252" w:hanging="360"/>
      </w:pPr>
      <w:rPr>
        <w:rFonts w:hint="default"/>
        <w:lang w:val="en-US" w:eastAsia="en-US" w:bidi="ar-SA"/>
      </w:rPr>
    </w:lvl>
  </w:abstractNum>
  <w:abstractNum w:abstractNumId="14" w15:restartNumberingAfterBreak="0">
    <w:nsid w:val="5AAC338D"/>
    <w:multiLevelType w:val="hybridMultilevel"/>
    <w:tmpl w:val="CE78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C74DDA"/>
    <w:multiLevelType w:val="hybridMultilevel"/>
    <w:tmpl w:val="4DD8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5589B"/>
    <w:multiLevelType w:val="hybridMultilevel"/>
    <w:tmpl w:val="99804E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4E3036"/>
    <w:multiLevelType w:val="hybridMultilevel"/>
    <w:tmpl w:val="6FB2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4"/>
  </w:num>
  <w:num w:numId="4">
    <w:abstractNumId w:val="18"/>
  </w:num>
  <w:num w:numId="5">
    <w:abstractNumId w:val="10"/>
  </w:num>
  <w:num w:numId="6">
    <w:abstractNumId w:val="9"/>
  </w:num>
  <w:num w:numId="7">
    <w:abstractNumId w:val="16"/>
  </w:num>
  <w:num w:numId="8">
    <w:abstractNumId w:val="11"/>
  </w:num>
  <w:num w:numId="9">
    <w:abstractNumId w:val="0"/>
  </w:num>
  <w:num w:numId="10">
    <w:abstractNumId w:val="13"/>
  </w:num>
  <w:num w:numId="11">
    <w:abstractNumId w:val="1"/>
  </w:num>
  <w:num w:numId="12">
    <w:abstractNumId w:val="15"/>
  </w:num>
  <w:num w:numId="13">
    <w:abstractNumId w:val="2"/>
  </w:num>
  <w:num w:numId="14">
    <w:abstractNumId w:val="8"/>
  </w:num>
  <w:num w:numId="15">
    <w:abstractNumId w:val="5"/>
  </w:num>
  <w:num w:numId="16">
    <w:abstractNumId w:val="4"/>
  </w:num>
  <w:num w:numId="17">
    <w:abstractNumId w:val="3"/>
  </w:num>
  <w:num w:numId="18">
    <w:abstractNumId w:val="6"/>
  </w:num>
  <w:num w:numId="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534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299A"/>
    <w:rsid w:val="00096CB3"/>
    <w:rsid w:val="000B06A8"/>
    <w:rsid w:val="000B2E70"/>
    <w:rsid w:val="000B594E"/>
    <w:rsid w:val="000C41A9"/>
    <w:rsid w:val="000D4499"/>
    <w:rsid w:val="000E2333"/>
    <w:rsid w:val="000E3FED"/>
    <w:rsid w:val="000E59E1"/>
    <w:rsid w:val="000F5BF1"/>
    <w:rsid w:val="001073C1"/>
    <w:rsid w:val="00114DE3"/>
    <w:rsid w:val="00115266"/>
    <w:rsid w:val="00116B89"/>
    <w:rsid w:val="0012254E"/>
    <w:rsid w:val="0012259B"/>
    <w:rsid w:val="00127A3D"/>
    <w:rsid w:val="00137C2A"/>
    <w:rsid w:val="0014317B"/>
    <w:rsid w:val="001610F7"/>
    <w:rsid w:val="0016119C"/>
    <w:rsid w:val="00163ECA"/>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BC9"/>
    <w:rsid w:val="001C23F5"/>
    <w:rsid w:val="001C3944"/>
    <w:rsid w:val="001C6D36"/>
    <w:rsid w:val="001E02FC"/>
    <w:rsid w:val="001E1089"/>
    <w:rsid w:val="001F439D"/>
    <w:rsid w:val="00204113"/>
    <w:rsid w:val="00204388"/>
    <w:rsid w:val="00210AB4"/>
    <w:rsid w:val="0021197E"/>
    <w:rsid w:val="00213228"/>
    <w:rsid w:val="00215081"/>
    <w:rsid w:val="00222357"/>
    <w:rsid w:val="002246EA"/>
    <w:rsid w:val="002351DB"/>
    <w:rsid w:val="00240AFF"/>
    <w:rsid w:val="00244D90"/>
    <w:rsid w:val="00250735"/>
    <w:rsid w:val="00254658"/>
    <w:rsid w:val="00254D66"/>
    <w:rsid w:val="002604F5"/>
    <w:rsid w:val="00266EA6"/>
    <w:rsid w:val="00275661"/>
    <w:rsid w:val="002807E9"/>
    <w:rsid w:val="00281F66"/>
    <w:rsid w:val="00284343"/>
    <w:rsid w:val="00284F39"/>
    <w:rsid w:val="002865DF"/>
    <w:rsid w:val="00292DE7"/>
    <w:rsid w:val="002945CC"/>
    <w:rsid w:val="00294A42"/>
    <w:rsid w:val="002A4302"/>
    <w:rsid w:val="002A486D"/>
    <w:rsid w:val="002A7369"/>
    <w:rsid w:val="002B0883"/>
    <w:rsid w:val="002B3E7E"/>
    <w:rsid w:val="002B79ED"/>
    <w:rsid w:val="002C43BC"/>
    <w:rsid w:val="002D230F"/>
    <w:rsid w:val="002D5768"/>
    <w:rsid w:val="002D6658"/>
    <w:rsid w:val="002D69ED"/>
    <w:rsid w:val="002E1B86"/>
    <w:rsid w:val="002E221C"/>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477D"/>
    <w:rsid w:val="00335F6D"/>
    <w:rsid w:val="003377B8"/>
    <w:rsid w:val="00346A4C"/>
    <w:rsid w:val="00347670"/>
    <w:rsid w:val="0035082E"/>
    <w:rsid w:val="003524BD"/>
    <w:rsid w:val="0035741E"/>
    <w:rsid w:val="00362A25"/>
    <w:rsid w:val="00366E07"/>
    <w:rsid w:val="00367F31"/>
    <w:rsid w:val="003749F8"/>
    <w:rsid w:val="0038020C"/>
    <w:rsid w:val="00380E00"/>
    <w:rsid w:val="00392F47"/>
    <w:rsid w:val="003A49CE"/>
    <w:rsid w:val="003A5AE5"/>
    <w:rsid w:val="003A7D3C"/>
    <w:rsid w:val="003B7A7C"/>
    <w:rsid w:val="003B7FEF"/>
    <w:rsid w:val="003C0F2A"/>
    <w:rsid w:val="003C44F2"/>
    <w:rsid w:val="003C4892"/>
    <w:rsid w:val="003C4F37"/>
    <w:rsid w:val="003C55C6"/>
    <w:rsid w:val="003C5967"/>
    <w:rsid w:val="003D3BDE"/>
    <w:rsid w:val="003D5A5A"/>
    <w:rsid w:val="003E1A78"/>
    <w:rsid w:val="003E1BD1"/>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53321"/>
    <w:rsid w:val="00461AB0"/>
    <w:rsid w:val="00461EFA"/>
    <w:rsid w:val="00463066"/>
    <w:rsid w:val="004635A9"/>
    <w:rsid w:val="00464A26"/>
    <w:rsid w:val="004702DA"/>
    <w:rsid w:val="0047278F"/>
    <w:rsid w:val="00473E79"/>
    <w:rsid w:val="00483EB6"/>
    <w:rsid w:val="00484C38"/>
    <w:rsid w:val="00484FAF"/>
    <w:rsid w:val="0048707A"/>
    <w:rsid w:val="0048736C"/>
    <w:rsid w:val="00487927"/>
    <w:rsid w:val="00495C7F"/>
    <w:rsid w:val="00496C25"/>
    <w:rsid w:val="00497B61"/>
    <w:rsid w:val="00497DE4"/>
    <w:rsid w:val="004A4AFA"/>
    <w:rsid w:val="004B010F"/>
    <w:rsid w:val="004C6084"/>
    <w:rsid w:val="004C6F0B"/>
    <w:rsid w:val="004D5A38"/>
    <w:rsid w:val="004E0CB3"/>
    <w:rsid w:val="004E0E0E"/>
    <w:rsid w:val="004E46D5"/>
    <w:rsid w:val="004F5AC5"/>
    <w:rsid w:val="004F5FCB"/>
    <w:rsid w:val="004F613C"/>
    <w:rsid w:val="004F7A37"/>
    <w:rsid w:val="00512F3B"/>
    <w:rsid w:val="0051361B"/>
    <w:rsid w:val="005140BA"/>
    <w:rsid w:val="005144D4"/>
    <w:rsid w:val="00520043"/>
    <w:rsid w:val="00522D01"/>
    <w:rsid w:val="00530195"/>
    <w:rsid w:val="0053028B"/>
    <w:rsid w:val="00530C0A"/>
    <w:rsid w:val="00532403"/>
    <w:rsid w:val="0053760D"/>
    <w:rsid w:val="00540C33"/>
    <w:rsid w:val="00541B66"/>
    <w:rsid w:val="00543E52"/>
    <w:rsid w:val="00545276"/>
    <w:rsid w:val="005458FE"/>
    <w:rsid w:val="00545A8B"/>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290B"/>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3E03"/>
    <w:rsid w:val="00687356"/>
    <w:rsid w:val="00693EC8"/>
    <w:rsid w:val="006A5142"/>
    <w:rsid w:val="006B1507"/>
    <w:rsid w:val="006B1583"/>
    <w:rsid w:val="006B5C35"/>
    <w:rsid w:val="006B698D"/>
    <w:rsid w:val="006C2E2C"/>
    <w:rsid w:val="006C3093"/>
    <w:rsid w:val="006C7BDD"/>
    <w:rsid w:val="006D442F"/>
    <w:rsid w:val="006E5629"/>
    <w:rsid w:val="006F280C"/>
    <w:rsid w:val="006F423C"/>
    <w:rsid w:val="006F5BC7"/>
    <w:rsid w:val="00700471"/>
    <w:rsid w:val="0070301C"/>
    <w:rsid w:val="00703471"/>
    <w:rsid w:val="00713C9F"/>
    <w:rsid w:val="007206D4"/>
    <w:rsid w:val="007221D2"/>
    <w:rsid w:val="00724336"/>
    <w:rsid w:val="00733E0F"/>
    <w:rsid w:val="00733E20"/>
    <w:rsid w:val="00737BE3"/>
    <w:rsid w:val="00743EAB"/>
    <w:rsid w:val="00744798"/>
    <w:rsid w:val="0074662D"/>
    <w:rsid w:val="0075509C"/>
    <w:rsid w:val="0075696E"/>
    <w:rsid w:val="00757ADF"/>
    <w:rsid w:val="007635C1"/>
    <w:rsid w:val="00767A0F"/>
    <w:rsid w:val="00773800"/>
    <w:rsid w:val="007751D9"/>
    <w:rsid w:val="007846A9"/>
    <w:rsid w:val="00784E73"/>
    <w:rsid w:val="0078685F"/>
    <w:rsid w:val="00794C52"/>
    <w:rsid w:val="007A386F"/>
    <w:rsid w:val="007A7981"/>
    <w:rsid w:val="007B2579"/>
    <w:rsid w:val="007B3358"/>
    <w:rsid w:val="007B4789"/>
    <w:rsid w:val="007B4C7F"/>
    <w:rsid w:val="007C65C5"/>
    <w:rsid w:val="007C6626"/>
    <w:rsid w:val="007C72F7"/>
    <w:rsid w:val="007C79B2"/>
    <w:rsid w:val="007D2A69"/>
    <w:rsid w:val="007D2F56"/>
    <w:rsid w:val="007D677F"/>
    <w:rsid w:val="007D68AC"/>
    <w:rsid w:val="007E0645"/>
    <w:rsid w:val="007E1A51"/>
    <w:rsid w:val="007E38DD"/>
    <w:rsid w:val="007E5522"/>
    <w:rsid w:val="008010D3"/>
    <w:rsid w:val="00811E9A"/>
    <w:rsid w:val="00816348"/>
    <w:rsid w:val="00822EE4"/>
    <w:rsid w:val="008230BC"/>
    <w:rsid w:val="00823927"/>
    <w:rsid w:val="008306C2"/>
    <w:rsid w:val="00830C4D"/>
    <w:rsid w:val="0083109A"/>
    <w:rsid w:val="0083207C"/>
    <w:rsid w:val="00833C2C"/>
    <w:rsid w:val="00850362"/>
    <w:rsid w:val="008540DD"/>
    <w:rsid w:val="00856160"/>
    <w:rsid w:val="008566C4"/>
    <w:rsid w:val="008567C0"/>
    <w:rsid w:val="00862405"/>
    <w:rsid w:val="00864136"/>
    <w:rsid w:val="00864AB4"/>
    <w:rsid w:val="00864E0C"/>
    <w:rsid w:val="008703B6"/>
    <w:rsid w:val="00870704"/>
    <w:rsid w:val="00873CDE"/>
    <w:rsid w:val="008763D1"/>
    <w:rsid w:val="00881696"/>
    <w:rsid w:val="00884437"/>
    <w:rsid w:val="00886B34"/>
    <w:rsid w:val="0089166C"/>
    <w:rsid w:val="0089723F"/>
    <w:rsid w:val="008A0196"/>
    <w:rsid w:val="008A2AD5"/>
    <w:rsid w:val="008A7A11"/>
    <w:rsid w:val="008B3BC2"/>
    <w:rsid w:val="008B72E2"/>
    <w:rsid w:val="008C0722"/>
    <w:rsid w:val="008C0B8F"/>
    <w:rsid w:val="008C6696"/>
    <w:rsid w:val="008D0723"/>
    <w:rsid w:val="008D2DF0"/>
    <w:rsid w:val="008D72F9"/>
    <w:rsid w:val="008E49B9"/>
    <w:rsid w:val="008E79EB"/>
    <w:rsid w:val="008F051A"/>
    <w:rsid w:val="008F130C"/>
    <w:rsid w:val="008F3BC8"/>
    <w:rsid w:val="00901BF5"/>
    <w:rsid w:val="00902438"/>
    <w:rsid w:val="0090478F"/>
    <w:rsid w:val="009062EA"/>
    <w:rsid w:val="009136CE"/>
    <w:rsid w:val="00915D75"/>
    <w:rsid w:val="009162DE"/>
    <w:rsid w:val="009207C1"/>
    <w:rsid w:val="0092606F"/>
    <w:rsid w:val="00926B2C"/>
    <w:rsid w:val="00937080"/>
    <w:rsid w:val="009447A2"/>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4E4A"/>
    <w:rsid w:val="009C55F4"/>
    <w:rsid w:val="009C68DE"/>
    <w:rsid w:val="009D1BB8"/>
    <w:rsid w:val="009D45B2"/>
    <w:rsid w:val="009D60A0"/>
    <w:rsid w:val="009E349F"/>
    <w:rsid w:val="009E5354"/>
    <w:rsid w:val="009F1335"/>
    <w:rsid w:val="00A04AD9"/>
    <w:rsid w:val="00A05371"/>
    <w:rsid w:val="00A10ECC"/>
    <w:rsid w:val="00A1264C"/>
    <w:rsid w:val="00A13381"/>
    <w:rsid w:val="00A207C4"/>
    <w:rsid w:val="00A24475"/>
    <w:rsid w:val="00A248FF"/>
    <w:rsid w:val="00A25448"/>
    <w:rsid w:val="00A34956"/>
    <w:rsid w:val="00A34A21"/>
    <w:rsid w:val="00A37F95"/>
    <w:rsid w:val="00A40E52"/>
    <w:rsid w:val="00A45196"/>
    <w:rsid w:val="00A56B1A"/>
    <w:rsid w:val="00A5764F"/>
    <w:rsid w:val="00A57D97"/>
    <w:rsid w:val="00A6116B"/>
    <w:rsid w:val="00A76122"/>
    <w:rsid w:val="00A84065"/>
    <w:rsid w:val="00A8583B"/>
    <w:rsid w:val="00A85A06"/>
    <w:rsid w:val="00A8693F"/>
    <w:rsid w:val="00A875CB"/>
    <w:rsid w:val="00A900EB"/>
    <w:rsid w:val="00A9496C"/>
    <w:rsid w:val="00A97062"/>
    <w:rsid w:val="00AA3B0F"/>
    <w:rsid w:val="00AA3CDA"/>
    <w:rsid w:val="00AA4586"/>
    <w:rsid w:val="00AB54EC"/>
    <w:rsid w:val="00AC3B57"/>
    <w:rsid w:val="00AD30DD"/>
    <w:rsid w:val="00AD4C99"/>
    <w:rsid w:val="00AE1936"/>
    <w:rsid w:val="00AE31A8"/>
    <w:rsid w:val="00AE7445"/>
    <w:rsid w:val="00AF4732"/>
    <w:rsid w:val="00AF520B"/>
    <w:rsid w:val="00AF5BFF"/>
    <w:rsid w:val="00B002DB"/>
    <w:rsid w:val="00B00942"/>
    <w:rsid w:val="00B05615"/>
    <w:rsid w:val="00B135CB"/>
    <w:rsid w:val="00B1426E"/>
    <w:rsid w:val="00B14AEA"/>
    <w:rsid w:val="00B21D5F"/>
    <w:rsid w:val="00B23728"/>
    <w:rsid w:val="00B3016C"/>
    <w:rsid w:val="00B31615"/>
    <w:rsid w:val="00B35128"/>
    <w:rsid w:val="00B42557"/>
    <w:rsid w:val="00B4436E"/>
    <w:rsid w:val="00B46C50"/>
    <w:rsid w:val="00B52B51"/>
    <w:rsid w:val="00B53F5F"/>
    <w:rsid w:val="00B57455"/>
    <w:rsid w:val="00B57785"/>
    <w:rsid w:val="00B61AE3"/>
    <w:rsid w:val="00B65758"/>
    <w:rsid w:val="00B65D08"/>
    <w:rsid w:val="00B66028"/>
    <w:rsid w:val="00B66DC2"/>
    <w:rsid w:val="00B74BEE"/>
    <w:rsid w:val="00B7502F"/>
    <w:rsid w:val="00B84A24"/>
    <w:rsid w:val="00B84DE2"/>
    <w:rsid w:val="00B9268F"/>
    <w:rsid w:val="00B94537"/>
    <w:rsid w:val="00B9506D"/>
    <w:rsid w:val="00B97ABE"/>
    <w:rsid w:val="00BB10B1"/>
    <w:rsid w:val="00BB1EDD"/>
    <w:rsid w:val="00BB4EC6"/>
    <w:rsid w:val="00BB5005"/>
    <w:rsid w:val="00BB7AFF"/>
    <w:rsid w:val="00BC0974"/>
    <w:rsid w:val="00BC1611"/>
    <w:rsid w:val="00BC38A4"/>
    <w:rsid w:val="00BC3CF6"/>
    <w:rsid w:val="00BC4A51"/>
    <w:rsid w:val="00BC5C26"/>
    <w:rsid w:val="00BD4E84"/>
    <w:rsid w:val="00BD644B"/>
    <w:rsid w:val="00BF299A"/>
    <w:rsid w:val="00BF7D96"/>
    <w:rsid w:val="00C0133C"/>
    <w:rsid w:val="00C0206F"/>
    <w:rsid w:val="00C06A34"/>
    <w:rsid w:val="00C10D0F"/>
    <w:rsid w:val="00C11BE3"/>
    <w:rsid w:val="00C15686"/>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6065"/>
    <w:rsid w:val="00CA74DB"/>
    <w:rsid w:val="00CB1C58"/>
    <w:rsid w:val="00CB61E6"/>
    <w:rsid w:val="00CC085C"/>
    <w:rsid w:val="00CC64F2"/>
    <w:rsid w:val="00CC659C"/>
    <w:rsid w:val="00CD0C26"/>
    <w:rsid w:val="00CD1111"/>
    <w:rsid w:val="00CD448B"/>
    <w:rsid w:val="00CD5BD8"/>
    <w:rsid w:val="00CD76DC"/>
    <w:rsid w:val="00CD7B81"/>
    <w:rsid w:val="00CE22D9"/>
    <w:rsid w:val="00CE5F05"/>
    <w:rsid w:val="00CF0826"/>
    <w:rsid w:val="00CF39AC"/>
    <w:rsid w:val="00CF6A98"/>
    <w:rsid w:val="00D1081A"/>
    <w:rsid w:val="00D133CE"/>
    <w:rsid w:val="00D147C3"/>
    <w:rsid w:val="00D15B44"/>
    <w:rsid w:val="00D167D0"/>
    <w:rsid w:val="00D21EDC"/>
    <w:rsid w:val="00D26F9C"/>
    <w:rsid w:val="00D32689"/>
    <w:rsid w:val="00D363D1"/>
    <w:rsid w:val="00D363D4"/>
    <w:rsid w:val="00D368E0"/>
    <w:rsid w:val="00D36FC7"/>
    <w:rsid w:val="00D40366"/>
    <w:rsid w:val="00D417AE"/>
    <w:rsid w:val="00D44B74"/>
    <w:rsid w:val="00D54E69"/>
    <w:rsid w:val="00D571A8"/>
    <w:rsid w:val="00D602EC"/>
    <w:rsid w:val="00D60B41"/>
    <w:rsid w:val="00D61409"/>
    <w:rsid w:val="00D67491"/>
    <w:rsid w:val="00D710B7"/>
    <w:rsid w:val="00D766C5"/>
    <w:rsid w:val="00D8250A"/>
    <w:rsid w:val="00D86BB5"/>
    <w:rsid w:val="00D86C08"/>
    <w:rsid w:val="00D91794"/>
    <w:rsid w:val="00D93659"/>
    <w:rsid w:val="00DA24A6"/>
    <w:rsid w:val="00DA4E1B"/>
    <w:rsid w:val="00DA5495"/>
    <w:rsid w:val="00DA77D9"/>
    <w:rsid w:val="00DB1F9F"/>
    <w:rsid w:val="00DB5C41"/>
    <w:rsid w:val="00DB6706"/>
    <w:rsid w:val="00DD1167"/>
    <w:rsid w:val="00DD20EA"/>
    <w:rsid w:val="00DE3DC1"/>
    <w:rsid w:val="00DE4306"/>
    <w:rsid w:val="00DE56BD"/>
    <w:rsid w:val="00DF50FA"/>
    <w:rsid w:val="00DF5685"/>
    <w:rsid w:val="00E01C38"/>
    <w:rsid w:val="00E12F4F"/>
    <w:rsid w:val="00E13315"/>
    <w:rsid w:val="00E17E3A"/>
    <w:rsid w:val="00E224EF"/>
    <w:rsid w:val="00E23067"/>
    <w:rsid w:val="00E251B8"/>
    <w:rsid w:val="00E2762E"/>
    <w:rsid w:val="00E4693D"/>
    <w:rsid w:val="00E521DC"/>
    <w:rsid w:val="00E61316"/>
    <w:rsid w:val="00E624B8"/>
    <w:rsid w:val="00E70A3D"/>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52B"/>
    <w:rsid w:val="00F21837"/>
    <w:rsid w:val="00F25337"/>
    <w:rsid w:val="00F2545B"/>
    <w:rsid w:val="00F25790"/>
    <w:rsid w:val="00F258B8"/>
    <w:rsid w:val="00F31D3E"/>
    <w:rsid w:val="00F339D7"/>
    <w:rsid w:val="00F36CDA"/>
    <w:rsid w:val="00F4034D"/>
    <w:rsid w:val="00F55041"/>
    <w:rsid w:val="00F616E7"/>
    <w:rsid w:val="00F708FC"/>
    <w:rsid w:val="00F734E7"/>
    <w:rsid w:val="00F76DB8"/>
    <w:rsid w:val="00F76EDE"/>
    <w:rsid w:val="00F832C2"/>
    <w:rsid w:val="00F852A9"/>
    <w:rsid w:val="00F86390"/>
    <w:rsid w:val="00F93F2A"/>
    <w:rsid w:val="00FA0BEB"/>
    <w:rsid w:val="00FA0DCD"/>
    <w:rsid w:val="00FA1D29"/>
    <w:rsid w:val="00FA1E3A"/>
    <w:rsid w:val="00FB021D"/>
    <w:rsid w:val="00FB0BD9"/>
    <w:rsid w:val="00FB261A"/>
    <w:rsid w:val="00FB4865"/>
    <w:rsid w:val="00FB49A1"/>
    <w:rsid w:val="00FC180C"/>
    <w:rsid w:val="00FD7DEF"/>
    <w:rsid w:val="00FE0C91"/>
    <w:rsid w:val="00FE2374"/>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24330051">
      <w:bodyDiv w:val="1"/>
      <w:marLeft w:val="0"/>
      <w:marRight w:val="0"/>
      <w:marTop w:val="0"/>
      <w:marBottom w:val="0"/>
      <w:divBdr>
        <w:top w:val="none" w:sz="0" w:space="0" w:color="auto"/>
        <w:left w:val="none" w:sz="0" w:space="0" w:color="auto"/>
        <w:bottom w:val="none" w:sz="0" w:space="0" w:color="auto"/>
        <w:right w:val="none" w:sz="0" w:space="0" w:color="auto"/>
      </w:divBdr>
    </w:div>
    <w:div w:id="26567201">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31379623">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466044884">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796340242">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53492810">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0643699">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268982">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3991037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2211">
      <w:bodyDiv w:val="1"/>
      <w:marLeft w:val="0"/>
      <w:marRight w:val="0"/>
      <w:marTop w:val="0"/>
      <w:marBottom w:val="0"/>
      <w:divBdr>
        <w:top w:val="none" w:sz="0" w:space="0" w:color="auto"/>
        <w:left w:val="none" w:sz="0" w:space="0" w:color="auto"/>
        <w:bottom w:val="none" w:sz="0" w:space="0" w:color="auto"/>
        <w:right w:val="none" w:sz="0" w:space="0" w:color="auto"/>
      </w:divBdr>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47271436">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796367750">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0907599">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14937708">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0C93-886F-4139-AABA-F4E8DBA5A8AF}"/>
</file>

<file path=customXml/itemProps2.xml><?xml version="1.0" encoding="utf-8"?>
<ds:datastoreItem xmlns:ds="http://schemas.openxmlformats.org/officeDocument/2006/customXml" ds:itemID="{A1205BAB-A23A-4C0C-AAD8-AE0C013B418E}">
  <ds:schemaRefs>
    <ds:schemaRef ds:uri="2cef04b9-c267-4396-954c-c8a5da9f1fdf"/>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8fa144f9-b851-4b8b-b47c-fd095690cc8e"/>
    <ds:schemaRef ds:uri="http://purl.org/dc/elements/1.1/"/>
  </ds:schemaRefs>
</ds:datastoreItem>
</file>

<file path=customXml/itemProps3.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4.xml><?xml version="1.0" encoding="utf-8"?>
<ds:datastoreItem xmlns:ds="http://schemas.openxmlformats.org/officeDocument/2006/customXml" ds:itemID="{AD789228-ED8A-4CC4-8A22-FE7CB08D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5</cp:revision>
  <cp:lastPrinted>2020-11-16T10:12:00Z</cp:lastPrinted>
  <dcterms:created xsi:type="dcterms:W3CDTF">2025-05-05T20:33:00Z</dcterms:created>
  <dcterms:modified xsi:type="dcterms:W3CDTF">2025-05-05T22:13:00Z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