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1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A76224" w:rsidRPr="00C9571C" w14:paraId="3FD839F9" w14:textId="77777777" w:rsidTr="00A76224">
        <w:tc>
          <w:tcPr>
            <w:tcW w:w="9067" w:type="dxa"/>
            <w:gridSpan w:val="4"/>
            <w:shd w:val="clear" w:color="auto" w:fill="auto"/>
          </w:tcPr>
          <w:p w14:paraId="78145A46" w14:textId="77777777" w:rsidR="00A76224" w:rsidRPr="00C9571C" w:rsidRDefault="00A76224" w:rsidP="00610788">
            <w:pPr>
              <w:spacing w:after="0" w:line="240" w:lineRule="auto"/>
              <w:jc w:val="center"/>
              <w:rPr>
                <w:rFonts w:ascii="Calibri" w:eastAsia="Times New Roman" w:hAnsi="Calibri" w:cs="Times New Roman"/>
                <w:b/>
                <w:lang w:eastAsia="en-GB"/>
              </w:rPr>
            </w:pPr>
            <w:r w:rsidRPr="00C9571C">
              <w:rPr>
                <w:rFonts w:ascii="Calibri" w:eastAsia="Times New Roman" w:hAnsi="Calibri" w:cs="Times New Roman"/>
                <w:b/>
                <w:color w:val="FF0000"/>
                <w:lang w:eastAsia="en-GB"/>
              </w:rPr>
              <w:t>FOR DISCUS</w:t>
            </w:r>
            <w:r>
              <w:rPr>
                <w:rFonts w:ascii="Calibri" w:eastAsia="Times New Roman" w:hAnsi="Calibri" w:cs="Times New Roman"/>
                <w:b/>
                <w:color w:val="FF0000"/>
                <w:lang w:eastAsia="en-GB"/>
              </w:rPr>
              <w:t>S</w:t>
            </w:r>
            <w:r w:rsidRPr="00C9571C">
              <w:rPr>
                <w:rFonts w:ascii="Calibri" w:eastAsia="Times New Roman" w:hAnsi="Calibri" w:cs="Times New Roman"/>
                <w:b/>
                <w:color w:val="FF0000"/>
                <w:lang w:eastAsia="en-GB"/>
              </w:rPr>
              <w:t xml:space="preserve">ION/INFORMATION </w:t>
            </w:r>
          </w:p>
        </w:tc>
      </w:tr>
      <w:tr w:rsidR="00A76224" w:rsidRPr="00C9571C" w14:paraId="379281DA" w14:textId="77777777" w:rsidTr="00A76224">
        <w:tc>
          <w:tcPr>
            <w:tcW w:w="9067" w:type="dxa"/>
            <w:gridSpan w:val="4"/>
            <w:shd w:val="clear" w:color="auto" w:fill="auto"/>
          </w:tcPr>
          <w:p w14:paraId="6534D9C0"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 xml:space="preserve">Meeting:                     </w:t>
            </w:r>
            <w:r w:rsidRPr="00C9571C">
              <w:rPr>
                <w:rFonts w:ascii="Calibri" w:eastAsia="Times New Roman" w:hAnsi="Calibri" w:cs="Times New Roman"/>
                <w:b/>
                <w:lang w:eastAsia="en-GB"/>
              </w:rPr>
              <w:t>Curriculum and Student Affairs and Outcome</w:t>
            </w:r>
          </w:p>
        </w:tc>
      </w:tr>
      <w:tr w:rsidR="00A76224" w:rsidRPr="00C9571C" w14:paraId="4B57EE70" w14:textId="77777777" w:rsidTr="00A76224">
        <w:tc>
          <w:tcPr>
            <w:tcW w:w="1951" w:type="dxa"/>
            <w:shd w:val="clear" w:color="auto" w:fill="auto"/>
          </w:tcPr>
          <w:p w14:paraId="0A8C5FA4"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Presented by</w:t>
            </w:r>
          </w:p>
        </w:tc>
        <w:tc>
          <w:tcPr>
            <w:tcW w:w="7116" w:type="dxa"/>
            <w:gridSpan w:val="3"/>
            <w:shd w:val="clear" w:color="auto" w:fill="auto"/>
          </w:tcPr>
          <w:p w14:paraId="463DC914"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Nicola Mulholland</w:t>
            </w:r>
          </w:p>
        </w:tc>
      </w:tr>
      <w:tr w:rsidR="00A76224" w:rsidRPr="00CB277C" w14:paraId="1D3F789C" w14:textId="77777777" w:rsidTr="00A76224">
        <w:tc>
          <w:tcPr>
            <w:tcW w:w="1951" w:type="dxa"/>
            <w:shd w:val="clear" w:color="auto" w:fill="auto"/>
          </w:tcPr>
          <w:p w14:paraId="0763274B"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Author/Contact</w:t>
            </w:r>
          </w:p>
        </w:tc>
        <w:tc>
          <w:tcPr>
            <w:tcW w:w="2443" w:type="dxa"/>
            <w:shd w:val="clear" w:color="auto" w:fill="auto"/>
          </w:tcPr>
          <w:p w14:paraId="01E70B3E"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Nicola Mulholland</w:t>
            </w:r>
          </w:p>
        </w:tc>
        <w:tc>
          <w:tcPr>
            <w:tcW w:w="2339" w:type="dxa"/>
            <w:shd w:val="clear" w:color="auto" w:fill="auto"/>
          </w:tcPr>
          <w:p w14:paraId="17A6F655"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Department / Unit</w:t>
            </w:r>
          </w:p>
        </w:tc>
        <w:tc>
          <w:tcPr>
            <w:tcW w:w="2334" w:type="dxa"/>
            <w:shd w:val="clear" w:color="auto" w:fill="auto"/>
          </w:tcPr>
          <w:p w14:paraId="7B44E62E" w14:textId="77777777" w:rsidR="00A76224" w:rsidRPr="00CB277C" w:rsidRDefault="00A76224" w:rsidP="00610788">
            <w:pPr>
              <w:spacing w:after="0" w:line="240" w:lineRule="auto"/>
              <w:rPr>
                <w:rFonts w:ascii="Calibri" w:eastAsia="Times New Roman" w:hAnsi="Calibri" w:cs="Times New Roman"/>
                <w:lang w:eastAsia="en-GB"/>
              </w:rPr>
            </w:pPr>
            <w:r w:rsidRPr="00CB277C">
              <w:rPr>
                <w:rFonts w:ascii="Calibri" w:eastAsia="Times New Roman" w:hAnsi="Calibri" w:cs="Times New Roman"/>
                <w:lang w:eastAsia="en-GB"/>
              </w:rPr>
              <w:t>SMT</w:t>
            </w:r>
          </w:p>
        </w:tc>
      </w:tr>
      <w:tr w:rsidR="00A76224" w:rsidRPr="00CB277C" w14:paraId="1385E3E6" w14:textId="77777777" w:rsidTr="00A76224">
        <w:tc>
          <w:tcPr>
            <w:tcW w:w="1951" w:type="dxa"/>
            <w:shd w:val="clear" w:color="auto" w:fill="auto"/>
          </w:tcPr>
          <w:p w14:paraId="2702C2ED"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Date Created</w:t>
            </w:r>
          </w:p>
        </w:tc>
        <w:tc>
          <w:tcPr>
            <w:tcW w:w="2443" w:type="dxa"/>
            <w:shd w:val="clear" w:color="auto" w:fill="auto"/>
          </w:tcPr>
          <w:p w14:paraId="2FFCD82A" w14:textId="7E373A2F" w:rsidR="00A76224" w:rsidRPr="00C9571C" w:rsidRDefault="003A66E7" w:rsidP="00610788">
            <w:pPr>
              <w:spacing w:after="0" w:line="240" w:lineRule="auto"/>
              <w:rPr>
                <w:rFonts w:ascii="Calibri" w:eastAsia="Times New Roman" w:hAnsi="Calibri" w:cs="Arial"/>
                <w:lang w:eastAsia="en-GB"/>
              </w:rPr>
            </w:pPr>
            <w:r>
              <w:rPr>
                <w:rFonts w:ascii="Calibri" w:eastAsia="Times New Roman" w:hAnsi="Calibri" w:cs="Arial"/>
                <w:lang w:eastAsia="en-GB"/>
              </w:rPr>
              <w:t>September 2025</w:t>
            </w:r>
          </w:p>
        </w:tc>
        <w:tc>
          <w:tcPr>
            <w:tcW w:w="2339" w:type="dxa"/>
            <w:shd w:val="clear" w:color="auto" w:fill="auto"/>
          </w:tcPr>
          <w:p w14:paraId="11FD8379"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Telephone</w:t>
            </w:r>
          </w:p>
        </w:tc>
        <w:tc>
          <w:tcPr>
            <w:tcW w:w="2334" w:type="dxa"/>
            <w:shd w:val="clear" w:color="auto" w:fill="auto"/>
          </w:tcPr>
          <w:p w14:paraId="45A985FC" w14:textId="77777777" w:rsidR="00A76224" w:rsidRPr="00CB277C" w:rsidRDefault="00A76224" w:rsidP="00610788">
            <w:pPr>
              <w:spacing w:after="0" w:line="240" w:lineRule="auto"/>
              <w:rPr>
                <w:rFonts w:ascii="Calibri" w:eastAsia="Times New Roman" w:hAnsi="Calibri" w:cs="Arial"/>
                <w:lang w:eastAsia="en-GB"/>
              </w:rPr>
            </w:pPr>
            <w:r w:rsidRPr="00CB277C">
              <w:rPr>
                <w:rFonts w:ascii="Calibri" w:eastAsia="Times New Roman" w:hAnsi="Calibri" w:cs="Arial"/>
                <w:lang w:eastAsia="en-GB"/>
              </w:rPr>
              <w:t>2734</w:t>
            </w:r>
          </w:p>
        </w:tc>
      </w:tr>
      <w:tr w:rsidR="00A76224" w:rsidRPr="00C9571C" w14:paraId="2BE55F26" w14:textId="77777777" w:rsidTr="00A76224">
        <w:tc>
          <w:tcPr>
            <w:tcW w:w="1951" w:type="dxa"/>
            <w:shd w:val="clear" w:color="auto" w:fill="auto"/>
          </w:tcPr>
          <w:p w14:paraId="1284AFBF" w14:textId="77777777" w:rsidR="00A76224" w:rsidRPr="00C9571C" w:rsidRDefault="00A76224" w:rsidP="00610788">
            <w:pPr>
              <w:spacing w:after="0" w:line="240" w:lineRule="auto"/>
              <w:rPr>
                <w:rFonts w:ascii="Calibri" w:eastAsia="Times New Roman" w:hAnsi="Calibri" w:cs="Times New Roman"/>
                <w:lang w:eastAsia="en-GB"/>
              </w:rPr>
            </w:pPr>
            <w:r w:rsidRPr="00C9571C">
              <w:rPr>
                <w:rFonts w:ascii="Calibri" w:eastAsia="Times New Roman" w:hAnsi="Calibri" w:cs="Times New Roman"/>
                <w:lang w:eastAsia="en-GB"/>
              </w:rPr>
              <w:t>Appendices Attached</w:t>
            </w:r>
          </w:p>
        </w:tc>
        <w:tc>
          <w:tcPr>
            <w:tcW w:w="7116" w:type="dxa"/>
            <w:gridSpan w:val="3"/>
            <w:shd w:val="clear" w:color="auto" w:fill="auto"/>
          </w:tcPr>
          <w:p w14:paraId="483E2408" w14:textId="77777777" w:rsidR="00914DEE" w:rsidRDefault="00914DEE" w:rsidP="00914DEE">
            <w:pPr>
              <w:spacing w:after="0" w:line="240" w:lineRule="auto"/>
              <w:rPr>
                <w:rFonts w:ascii="Calibri" w:eastAsia="Times New Roman" w:hAnsi="Calibri" w:cs="Arial"/>
                <w:b/>
                <w:lang w:eastAsia="en-GB"/>
              </w:rPr>
            </w:pPr>
            <w:r w:rsidRPr="00C9571C">
              <w:rPr>
                <w:rFonts w:ascii="Calibri" w:eastAsia="Times New Roman" w:hAnsi="Calibri" w:cs="Arial"/>
                <w:b/>
                <w:lang w:eastAsia="en-GB"/>
              </w:rPr>
              <w:t>Developing the Young Workforce/School College Partnership</w:t>
            </w:r>
            <w:r>
              <w:rPr>
                <w:rFonts w:ascii="Calibri" w:eastAsia="Times New Roman" w:hAnsi="Calibri" w:cs="Arial"/>
                <w:b/>
                <w:lang w:eastAsia="en-GB"/>
              </w:rPr>
              <w:t>/</w:t>
            </w:r>
          </w:p>
          <w:p w14:paraId="0756E6EA" w14:textId="12F92625" w:rsidR="00A76224" w:rsidRPr="00C9571C" w:rsidRDefault="00914DEE" w:rsidP="00914DEE">
            <w:pPr>
              <w:rPr>
                <w:rFonts w:ascii="Calibri" w:eastAsia="Times New Roman" w:hAnsi="Calibri" w:cs="Arial"/>
                <w:b/>
                <w:lang w:eastAsia="en-GB"/>
              </w:rPr>
            </w:pPr>
            <w:r>
              <w:rPr>
                <w:rFonts w:ascii="Calibri" w:eastAsia="Times New Roman" w:hAnsi="Calibri" w:cs="Arial"/>
                <w:b/>
                <w:lang w:eastAsia="en-GB"/>
              </w:rPr>
              <w:t>Undergraduate School</w:t>
            </w:r>
          </w:p>
        </w:tc>
      </w:tr>
    </w:tbl>
    <w:p w14:paraId="197FFADE" w14:textId="77777777" w:rsidR="00CB277C" w:rsidRDefault="00CB277C" w:rsidP="007B48B7">
      <w:pPr>
        <w:spacing w:after="0" w:line="240" w:lineRule="auto"/>
        <w:ind w:left="720"/>
        <w:jc w:val="both"/>
        <w:rPr>
          <w:rFonts w:ascii="Calibri" w:eastAsia="Times New Roman" w:hAnsi="Calibri" w:cs="Arial"/>
          <w:b/>
          <w:lang w:eastAsia="en-GB"/>
        </w:rPr>
      </w:pPr>
    </w:p>
    <w:p w14:paraId="5DC7C3C1" w14:textId="77777777" w:rsidR="00A76224" w:rsidRDefault="00A76224" w:rsidP="007B48B7">
      <w:pPr>
        <w:spacing w:after="0" w:line="240" w:lineRule="auto"/>
        <w:ind w:left="720"/>
        <w:jc w:val="both"/>
        <w:rPr>
          <w:rFonts w:ascii="Calibri" w:eastAsia="Times New Roman" w:hAnsi="Calibri" w:cs="Arial"/>
          <w:b/>
          <w:lang w:eastAsia="en-GB"/>
        </w:rPr>
      </w:pPr>
    </w:p>
    <w:p w14:paraId="53ADAA4A" w14:textId="77777777" w:rsidR="00A76224" w:rsidRDefault="00A76224" w:rsidP="007B48B7">
      <w:pPr>
        <w:spacing w:after="0" w:line="240" w:lineRule="auto"/>
        <w:ind w:left="720"/>
        <w:jc w:val="both"/>
        <w:rPr>
          <w:rFonts w:ascii="Calibri" w:eastAsia="Times New Roman" w:hAnsi="Calibri" w:cs="Arial"/>
          <w:b/>
          <w:lang w:eastAsia="en-GB"/>
        </w:rPr>
      </w:pPr>
    </w:p>
    <w:p w14:paraId="486AB74B" w14:textId="77777777" w:rsidR="00EC47CF" w:rsidRPr="00C9571C" w:rsidRDefault="00EC47CF" w:rsidP="00CB277C">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PURPOSE</w:t>
      </w:r>
    </w:p>
    <w:p w14:paraId="52D3AE7E" w14:textId="77777777" w:rsidR="00914DEE" w:rsidRDefault="007B48B7" w:rsidP="00914DEE">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00914DEE" w:rsidRPr="00C9571C">
        <w:rPr>
          <w:rFonts w:ascii="Calibri" w:eastAsia="Times New Roman" w:hAnsi="Calibri" w:cs="Arial"/>
          <w:lang w:eastAsia="en-GB"/>
        </w:rPr>
        <w:t xml:space="preserve">To update CSAO on </w:t>
      </w:r>
      <w:r w:rsidR="00914DEE">
        <w:rPr>
          <w:rFonts w:ascii="Calibri" w:eastAsia="Times New Roman" w:hAnsi="Calibri" w:cs="Arial"/>
          <w:lang w:eastAsia="en-GB"/>
        </w:rPr>
        <w:t>all School-College Partnership Activity and Undergraduate School Developments.</w:t>
      </w:r>
    </w:p>
    <w:p w14:paraId="1DD9F49D" w14:textId="77777777" w:rsidR="00914DEE" w:rsidRDefault="00914DEE" w:rsidP="00914DEE">
      <w:pPr>
        <w:spacing w:after="0" w:line="240" w:lineRule="auto"/>
        <w:ind w:left="567" w:hanging="567"/>
        <w:jc w:val="both"/>
        <w:rPr>
          <w:rFonts w:ascii="Calibri" w:eastAsia="Times New Roman" w:hAnsi="Calibri" w:cs="Arial"/>
          <w:lang w:eastAsia="en-GB"/>
        </w:rPr>
      </w:pPr>
    </w:p>
    <w:p w14:paraId="4D89E089" w14:textId="77777777" w:rsidR="00914DEE" w:rsidRDefault="00914DEE" w:rsidP="00914DEE">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BACKGROUND</w:t>
      </w:r>
    </w:p>
    <w:p w14:paraId="3D77B5C5" w14:textId="77777777" w:rsidR="00914DEE" w:rsidRDefault="00914DEE" w:rsidP="00914DEE">
      <w:pPr>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Pr="00810582">
        <w:rPr>
          <w:rFonts w:ascii="Calibri" w:eastAsia="Times New Roman" w:hAnsi="Calibri" w:cs="Arial"/>
          <w:lang w:eastAsia="en-GB"/>
        </w:rPr>
        <w:t>This paper gives a detailed overview of the core School-College Partnership Activity that operates across the college</w:t>
      </w:r>
      <w:r>
        <w:rPr>
          <w:rFonts w:ascii="Calibri" w:eastAsia="Times New Roman" w:hAnsi="Calibri" w:cs="Arial"/>
          <w:lang w:eastAsia="en-GB"/>
        </w:rPr>
        <w:t xml:space="preserve">.  </w:t>
      </w:r>
      <w:r w:rsidRPr="00810582">
        <w:rPr>
          <w:rFonts w:ascii="Calibri" w:eastAsia="Times New Roman" w:hAnsi="Calibri" w:cs="Arial"/>
          <w:lang w:eastAsia="en-GB"/>
        </w:rPr>
        <w:t>NCL has worked in partnership with local authorities for</w:t>
      </w:r>
      <w:r>
        <w:rPr>
          <w:rFonts w:ascii="Calibri" w:eastAsia="Times New Roman" w:hAnsi="Calibri" w:cs="Arial"/>
          <w:lang w:eastAsia="en-GB"/>
        </w:rPr>
        <w:t xml:space="preserve"> </w:t>
      </w:r>
      <w:r w:rsidRPr="00810582">
        <w:rPr>
          <w:rFonts w:ascii="Calibri" w:eastAsia="Times New Roman" w:hAnsi="Calibri" w:cs="Arial"/>
          <w:lang w:eastAsia="en-GB"/>
        </w:rPr>
        <w:t>a number of years to support young people to engage with vocational education and provide opportunities for these individuals to experience work-based learning in a variety of modes.</w:t>
      </w:r>
    </w:p>
    <w:p w14:paraId="348523C7" w14:textId="77777777" w:rsidR="00914DEE" w:rsidRDefault="00914DEE" w:rsidP="00914DEE">
      <w:pPr>
        <w:spacing w:after="0" w:line="240" w:lineRule="auto"/>
        <w:ind w:left="567" w:hanging="567"/>
        <w:jc w:val="both"/>
        <w:rPr>
          <w:rFonts w:ascii="Calibri" w:eastAsia="Times New Roman" w:hAnsi="Calibri" w:cs="Arial"/>
          <w:lang w:eastAsia="en-GB"/>
        </w:rPr>
      </w:pPr>
    </w:p>
    <w:p w14:paraId="72BA61A1" w14:textId="77777777" w:rsidR="00914DEE" w:rsidRDefault="00914DEE" w:rsidP="00914DEE">
      <w:pPr>
        <w:spacing w:after="0" w:line="240" w:lineRule="auto"/>
        <w:ind w:left="567"/>
        <w:jc w:val="both"/>
        <w:rPr>
          <w:rFonts w:ascii="Calibri" w:eastAsia="Times New Roman" w:hAnsi="Calibri" w:cs="Arial"/>
          <w:lang w:eastAsia="en-GB"/>
        </w:rPr>
      </w:pPr>
      <w:r>
        <w:rPr>
          <w:rFonts w:ascii="Calibri" w:eastAsia="Times New Roman" w:hAnsi="Calibri" w:cs="Arial"/>
          <w:lang w:eastAsia="en-GB"/>
        </w:rPr>
        <w:t>In addition, the paper will also provide information on the progress and development of the Undergraduate School and all related activities. As a new initiative for AY24/25, the Undergraduate School is a key strategic objective for NCL and building capacity for the future.</w:t>
      </w:r>
    </w:p>
    <w:p w14:paraId="7340639B" w14:textId="77777777" w:rsidR="00914DEE" w:rsidRDefault="00914DEE" w:rsidP="00914DEE">
      <w:pPr>
        <w:spacing w:after="0" w:line="240" w:lineRule="auto"/>
        <w:ind w:left="567"/>
        <w:jc w:val="both"/>
        <w:rPr>
          <w:rFonts w:ascii="Calibri" w:eastAsia="Times New Roman" w:hAnsi="Calibri" w:cs="Arial"/>
          <w:lang w:eastAsia="en-GB"/>
        </w:rPr>
      </w:pPr>
    </w:p>
    <w:p w14:paraId="083A36E9" w14:textId="77777777" w:rsidR="00914DEE" w:rsidRPr="00C9571C" w:rsidRDefault="00914DEE" w:rsidP="00914DEE">
      <w:pPr>
        <w:numPr>
          <w:ilvl w:val="0"/>
          <w:numId w:val="2"/>
        </w:numPr>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DETAIL</w:t>
      </w:r>
    </w:p>
    <w:p w14:paraId="3C593707" w14:textId="2B777CC2" w:rsidR="00914DEE" w:rsidRPr="00DD2F6B" w:rsidRDefault="00914DEE" w:rsidP="00914DEE">
      <w:pPr>
        <w:pStyle w:val="ListParagraph"/>
        <w:spacing w:after="0" w:line="240" w:lineRule="auto"/>
        <w:ind w:left="567" w:hanging="567"/>
        <w:jc w:val="both"/>
        <w:rPr>
          <w:rFonts w:ascii="Calibri" w:eastAsia="Times New Roman" w:hAnsi="Calibri" w:cs="Arial"/>
          <w:lang w:eastAsia="en-GB"/>
        </w:rPr>
      </w:pPr>
      <w:r>
        <w:rPr>
          <w:rFonts w:ascii="Calibri" w:eastAsia="Times New Roman" w:hAnsi="Calibri" w:cs="Arial"/>
          <w:lang w:eastAsia="en-GB"/>
        </w:rPr>
        <w:tab/>
      </w:r>
      <w:r w:rsidRPr="000D13C3">
        <w:rPr>
          <w:rFonts w:ascii="Calibri" w:eastAsia="Times New Roman" w:hAnsi="Calibri" w:cs="Arial"/>
          <w:lang w:eastAsia="en-GB"/>
        </w:rPr>
        <w:t xml:space="preserve">New College Lanarkshire offer a varied programme to schools in </w:t>
      </w:r>
      <w:r>
        <w:rPr>
          <w:rFonts w:ascii="Calibri" w:eastAsia="Times New Roman" w:hAnsi="Calibri" w:cs="Arial"/>
          <w:lang w:eastAsia="en-GB"/>
        </w:rPr>
        <w:t xml:space="preserve">five </w:t>
      </w:r>
      <w:r w:rsidRPr="000D13C3">
        <w:rPr>
          <w:rFonts w:ascii="Calibri" w:eastAsia="Times New Roman" w:hAnsi="Calibri" w:cs="Arial"/>
          <w:lang w:eastAsia="en-GB"/>
        </w:rPr>
        <w:t>Local Authorities: North Lanarkshire, South Lanarkshire, East Dunbartonshire</w:t>
      </w:r>
      <w:r>
        <w:rPr>
          <w:rFonts w:ascii="Calibri" w:eastAsia="Times New Roman" w:hAnsi="Calibri" w:cs="Arial"/>
          <w:lang w:eastAsia="en-GB"/>
        </w:rPr>
        <w:t xml:space="preserve">, </w:t>
      </w:r>
      <w:r w:rsidRPr="000D13C3">
        <w:rPr>
          <w:rFonts w:ascii="Calibri" w:eastAsia="Times New Roman" w:hAnsi="Calibri" w:cs="Arial"/>
          <w:lang w:eastAsia="en-GB"/>
        </w:rPr>
        <w:t>Falkirk</w:t>
      </w:r>
      <w:r>
        <w:rPr>
          <w:rFonts w:ascii="Calibri" w:eastAsia="Times New Roman" w:hAnsi="Calibri" w:cs="Arial"/>
          <w:lang w:eastAsia="en-GB"/>
        </w:rPr>
        <w:t xml:space="preserve"> and Stirling</w:t>
      </w:r>
      <w:r w:rsidRPr="000D13C3">
        <w:rPr>
          <w:rFonts w:ascii="Calibri" w:eastAsia="Times New Roman" w:hAnsi="Calibri" w:cs="Arial"/>
          <w:lang w:eastAsia="en-GB"/>
        </w:rPr>
        <w:t xml:space="preserve">. Our courses range from level 1 to level 7 and cover over </w:t>
      </w:r>
      <w:r>
        <w:rPr>
          <w:rFonts w:ascii="Calibri" w:eastAsia="Times New Roman" w:hAnsi="Calibri" w:cs="Arial"/>
          <w:lang w:eastAsia="en-GB"/>
        </w:rPr>
        <w:t>thirty</w:t>
      </w:r>
      <w:r w:rsidRPr="000D13C3">
        <w:rPr>
          <w:rFonts w:ascii="Calibri" w:eastAsia="Times New Roman" w:hAnsi="Calibri" w:cs="Arial"/>
          <w:lang w:eastAsia="en-GB"/>
        </w:rPr>
        <w:t xml:space="preserve"> disciplines. </w:t>
      </w:r>
      <w:r>
        <w:rPr>
          <w:rFonts w:ascii="Calibri" w:eastAsia="Times New Roman" w:hAnsi="Calibri" w:cs="Arial"/>
          <w:lang w:eastAsia="en-GB"/>
        </w:rPr>
        <w:t>For AY 24/25,  we had 1</w:t>
      </w:r>
      <w:r w:rsidR="00CA7598">
        <w:rPr>
          <w:rFonts w:ascii="Calibri" w:eastAsia="Times New Roman" w:hAnsi="Calibri" w:cs="Arial"/>
          <w:lang w:eastAsia="en-GB"/>
        </w:rPr>
        <w:t>946</w:t>
      </w:r>
      <w:r>
        <w:rPr>
          <w:rFonts w:ascii="Calibri" w:eastAsia="Times New Roman" w:hAnsi="Calibri" w:cs="Arial"/>
          <w:lang w:eastAsia="en-GB"/>
        </w:rPr>
        <w:t xml:space="preserve"> </w:t>
      </w:r>
      <w:r w:rsidRPr="00DD2F6B">
        <w:rPr>
          <w:rFonts w:ascii="Calibri" w:eastAsia="Times New Roman" w:hAnsi="Calibri" w:cs="Arial"/>
          <w:lang w:eastAsia="en-GB"/>
        </w:rPr>
        <w:t>pupils from 1</w:t>
      </w:r>
      <w:r>
        <w:rPr>
          <w:rFonts w:ascii="Calibri" w:eastAsia="Times New Roman" w:hAnsi="Calibri" w:cs="Arial"/>
          <w:lang w:eastAsia="en-GB"/>
        </w:rPr>
        <w:t>34</w:t>
      </w:r>
      <w:r w:rsidRPr="00DD2F6B">
        <w:rPr>
          <w:rFonts w:ascii="Calibri" w:eastAsia="Times New Roman" w:hAnsi="Calibri" w:cs="Arial"/>
          <w:lang w:eastAsia="en-GB"/>
        </w:rPr>
        <w:t xml:space="preserve"> class groups, bringing in a </w:t>
      </w:r>
      <w:r>
        <w:rPr>
          <w:rFonts w:ascii="Calibri" w:eastAsia="Times New Roman" w:hAnsi="Calibri" w:cs="Arial"/>
          <w:lang w:eastAsia="en-GB"/>
        </w:rPr>
        <w:t xml:space="preserve">current </w:t>
      </w:r>
      <w:r w:rsidRPr="00DD2F6B">
        <w:rPr>
          <w:rFonts w:ascii="Calibri" w:eastAsia="Times New Roman" w:hAnsi="Calibri" w:cs="Arial"/>
          <w:lang w:eastAsia="en-GB"/>
        </w:rPr>
        <w:t xml:space="preserve">total of </w:t>
      </w:r>
      <w:r>
        <w:rPr>
          <w:rFonts w:ascii="Calibri" w:eastAsia="Times New Roman" w:hAnsi="Calibri" w:cs="Arial"/>
          <w:lang w:eastAsia="en-GB"/>
        </w:rPr>
        <w:t>6305</w:t>
      </w:r>
      <w:r w:rsidRPr="00DD2F6B">
        <w:rPr>
          <w:rFonts w:ascii="Calibri" w:eastAsia="Times New Roman" w:hAnsi="Calibri" w:cs="Arial"/>
          <w:lang w:eastAsia="en-GB"/>
        </w:rPr>
        <w:t xml:space="preserve"> credits and an estimated separate income of circa £300k.</w:t>
      </w:r>
      <w:r>
        <w:rPr>
          <w:rFonts w:ascii="Calibri" w:eastAsia="Times New Roman" w:hAnsi="Calibri" w:cs="Arial"/>
          <w:lang w:eastAsia="en-GB"/>
        </w:rPr>
        <w:t xml:space="preserve"> </w:t>
      </w:r>
    </w:p>
    <w:p w14:paraId="45A0CBBA" w14:textId="77777777" w:rsidR="00914DEE" w:rsidRDefault="00914DEE" w:rsidP="00914DEE">
      <w:pPr>
        <w:pStyle w:val="ListParagraph"/>
        <w:spacing w:after="0" w:line="240" w:lineRule="auto"/>
        <w:ind w:left="567" w:hanging="567"/>
        <w:jc w:val="both"/>
        <w:rPr>
          <w:rFonts w:ascii="Calibri" w:eastAsia="Times New Roman" w:hAnsi="Calibri" w:cs="Arial"/>
          <w:lang w:eastAsia="en-GB"/>
        </w:rPr>
      </w:pPr>
    </w:p>
    <w:p w14:paraId="44B483A6" w14:textId="668DCBE5" w:rsidR="00914DEE" w:rsidRDefault="00914DEE" w:rsidP="00914DEE">
      <w:pPr>
        <w:pStyle w:val="ListParagraph"/>
        <w:spacing w:after="0" w:line="240" w:lineRule="auto"/>
        <w:ind w:left="567"/>
        <w:jc w:val="both"/>
        <w:rPr>
          <w:rFonts w:ascii="Calibri" w:eastAsia="Times New Roman" w:hAnsi="Calibri" w:cs="Arial"/>
          <w:lang w:eastAsia="en-GB"/>
        </w:rPr>
      </w:pPr>
      <w:r>
        <w:rPr>
          <w:rFonts w:ascii="Calibri" w:eastAsia="Times New Roman" w:hAnsi="Calibri" w:cs="Arial"/>
          <w:lang w:eastAsia="en-GB"/>
        </w:rPr>
        <w:t xml:space="preserve">The Undergraduate School offers both full-time and part-time study options across 13 undergraduate course options.  Almost all of our higher education students now have a degree pathway at NCL with multiple entry points to support articulation from a variety of different NCs and HNC/Ds. </w:t>
      </w:r>
      <w:r w:rsidR="008B5F0F">
        <w:rPr>
          <w:rFonts w:ascii="Calibri" w:eastAsia="Times New Roman" w:hAnsi="Calibri" w:cs="Arial"/>
          <w:lang w:eastAsia="en-GB"/>
        </w:rPr>
        <w:t>In total, for AY24/25, we had 255</w:t>
      </w:r>
      <w:r w:rsidR="00CA7598">
        <w:rPr>
          <w:rFonts w:ascii="Calibri" w:eastAsia="Times New Roman" w:hAnsi="Calibri" w:cs="Arial"/>
          <w:lang w:eastAsia="en-GB"/>
        </w:rPr>
        <w:t xml:space="preserve"> FT students and 59 PT, with an income of circa £1.3M </w:t>
      </w:r>
    </w:p>
    <w:p w14:paraId="5C2B526B" w14:textId="77777777" w:rsidR="00914DEE" w:rsidRDefault="00914DEE" w:rsidP="00914DEE">
      <w:pPr>
        <w:pStyle w:val="ListParagraph"/>
        <w:spacing w:after="0" w:line="240" w:lineRule="auto"/>
        <w:ind w:left="567" w:hanging="567"/>
        <w:jc w:val="both"/>
        <w:rPr>
          <w:rFonts w:ascii="Calibri" w:eastAsia="Times New Roman" w:hAnsi="Calibri" w:cs="Arial"/>
          <w:lang w:eastAsia="en-GB"/>
        </w:rPr>
      </w:pPr>
    </w:p>
    <w:p w14:paraId="0505A7EB" w14:textId="77777777" w:rsidR="00914DEE" w:rsidRDefault="00914DEE" w:rsidP="00914DEE">
      <w:pPr>
        <w:numPr>
          <w:ilvl w:val="0"/>
          <w:numId w:val="2"/>
        </w:numPr>
        <w:tabs>
          <w:tab w:val="left" w:pos="709"/>
        </w:tabs>
        <w:spacing w:after="0" w:line="240" w:lineRule="auto"/>
        <w:ind w:left="567" w:hanging="567"/>
        <w:jc w:val="both"/>
        <w:rPr>
          <w:rFonts w:ascii="Calibri" w:eastAsia="Times New Roman" w:hAnsi="Calibri" w:cs="Arial"/>
          <w:b/>
          <w:lang w:eastAsia="en-GB"/>
        </w:rPr>
      </w:pPr>
      <w:r w:rsidRPr="00C9571C">
        <w:rPr>
          <w:rFonts w:ascii="Calibri" w:eastAsia="Times New Roman" w:hAnsi="Calibri" w:cs="Arial"/>
          <w:b/>
          <w:lang w:eastAsia="en-GB"/>
        </w:rPr>
        <w:t>BENEFITS AND OPPORTUNITIES</w:t>
      </w:r>
    </w:p>
    <w:p w14:paraId="45079C11" w14:textId="77777777" w:rsidR="00914DEE" w:rsidRPr="00810582" w:rsidRDefault="00914DEE" w:rsidP="00914DEE">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Recruitment to FT college programmes</w:t>
      </w:r>
      <w:r>
        <w:rPr>
          <w:rFonts w:ascii="Calibri" w:eastAsia="Times New Roman" w:hAnsi="Calibri" w:cs="Arial"/>
          <w:lang w:eastAsia="en-GB"/>
        </w:rPr>
        <w:t>.</w:t>
      </w:r>
    </w:p>
    <w:p w14:paraId="4FFB0CC5" w14:textId="77777777" w:rsidR="00914DEE" w:rsidRPr="00810582" w:rsidRDefault="00914DEE" w:rsidP="00914DEE">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Enhanced reputation in our local communities</w:t>
      </w:r>
      <w:r>
        <w:rPr>
          <w:rFonts w:ascii="Calibri" w:eastAsia="Times New Roman" w:hAnsi="Calibri" w:cs="Arial"/>
          <w:lang w:eastAsia="en-GB"/>
        </w:rPr>
        <w:t>.</w:t>
      </w:r>
    </w:p>
    <w:p w14:paraId="6D25BE2D" w14:textId="77777777" w:rsidR="00914DEE" w:rsidRPr="00810582" w:rsidRDefault="00914DEE" w:rsidP="00914DEE">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Fulfilling national agenda obligations</w:t>
      </w:r>
      <w:r>
        <w:rPr>
          <w:rFonts w:ascii="Calibri" w:eastAsia="Times New Roman" w:hAnsi="Calibri" w:cs="Arial"/>
          <w:lang w:eastAsia="en-GB"/>
        </w:rPr>
        <w:t>.</w:t>
      </w:r>
    </w:p>
    <w:p w14:paraId="5BFDB1AB" w14:textId="77777777" w:rsidR="00914DEE" w:rsidRPr="00810582" w:rsidRDefault="00914DEE" w:rsidP="00914DEE">
      <w:pPr>
        <w:pStyle w:val="ListParagraph"/>
        <w:numPr>
          <w:ilvl w:val="0"/>
          <w:numId w:val="9"/>
        </w:numPr>
        <w:spacing w:after="0" w:line="240" w:lineRule="auto"/>
        <w:ind w:left="1134" w:hanging="567"/>
        <w:jc w:val="both"/>
        <w:rPr>
          <w:rFonts w:ascii="Calibri" w:eastAsia="Times New Roman" w:hAnsi="Calibri" w:cs="Arial"/>
          <w:lang w:eastAsia="en-GB"/>
        </w:rPr>
      </w:pPr>
      <w:r w:rsidRPr="00810582">
        <w:rPr>
          <w:rFonts w:ascii="Calibri" w:eastAsia="Times New Roman" w:hAnsi="Calibri" w:cs="Arial"/>
          <w:lang w:eastAsia="en-GB"/>
        </w:rPr>
        <w:t>Participating in the widening access agenda</w:t>
      </w:r>
      <w:r>
        <w:rPr>
          <w:rFonts w:ascii="Calibri" w:eastAsia="Times New Roman" w:hAnsi="Calibri" w:cs="Arial"/>
          <w:lang w:eastAsia="en-GB"/>
        </w:rPr>
        <w:t>.</w:t>
      </w:r>
    </w:p>
    <w:p w14:paraId="2E95C790" w14:textId="77777777" w:rsidR="00914DEE" w:rsidRPr="00C9571C" w:rsidRDefault="00914DEE" w:rsidP="00914DEE">
      <w:pPr>
        <w:spacing w:after="0" w:line="240" w:lineRule="auto"/>
        <w:ind w:left="567" w:hanging="567"/>
        <w:rPr>
          <w:rFonts w:ascii="Calibri" w:eastAsia="Times New Roman" w:hAnsi="Calibri" w:cs="Arial"/>
          <w:lang w:eastAsia="en-GB"/>
        </w:rPr>
      </w:pPr>
    </w:p>
    <w:p w14:paraId="43159C01" w14:textId="77777777" w:rsidR="00914DEE" w:rsidRPr="00C9571C" w:rsidRDefault="00914DEE" w:rsidP="00914DEE">
      <w:pPr>
        <w:numPr>
          <w:ilvl w:val="0"/>
          <w:numId w:val="2"/>
        </w:numPr>
        <w:spacing w:after="0" w:line="240" w:lineRule="auto"/>
        <w:ind w:left="567" w:hanging="567"/>
        <w:rPr>
          <w:rFonts w:ascii="Calibri" w:eastAsia="Times New Roman" w:hAnsi="Calibri" w:cs="Arial"/>
          <w:lang w:eastAsia="en-GB"/>
        </w:rPr>
      </w:pPr>
      <w:r w:rsidRPr="00C9571C">
        <w:rPr>
          <w:rFonts w:ascii="Calibri" w:eastAsia="Times New Roman" w:hAnsi="Calibri" w:cs="Arial"/>
          <w:b/>
          <w:lang w:eastAsia="en-GB"/>
        </w:rPr>
        <w:t>STRATEGIC IMPLICATIONS</w:t>
      </w:r>
    </w:p>
    <w:p w14:paraId="2F0EB126" w14:textId="77777777" w:rsidR="00914DEE" w:rsidRPr="00C9571C" w:rsidRDefault="00914DEE" w:rsidP="00914DEE">
      <w:pPr>
        <w:spacing w:after="0" w:line="240" w:lineRule="auto"/>
        <w:ind w:left="567" w:hanging="567"/>
        <w:rPr>
          <w:rFonts w:ascii="Calibri" w:eastAsia="Times New Roman" w:hAnsi="Calibri" w:cs="Arial"/>
          <w:sz w:val="16"/>
          <w:szCs w:val="16"/>
          <w:lang w:eastAsia="en-GB"/>
        </w:rPr>
      </w:pPr>
      <w:r>
        <w:rPr>
          <w:rFonts w:ascii="Calibri" w:eastAsia="Times New Roman" w:hAnsi="Calibri" w:cs="Arial"/>
          <w:lang w:eastAsia="en-GB"/>
        </w:rPr>
        <w:tab/>
      </w:r>
      <w:r w:rsidRPr="00C9571C">
        <w:rPr>
          <w:rFonts w:ascii="Calibri" w:eastAsia="Times New Roman" w:hAnsi="Calibri" w:cs="Arial"/>
          <w:lang w:eastAsia="en-GB"/>
        </w:rPr>
        <w:t xml:space="preserve">The Board retains an overview of NCL activity in the interests of good governance. </w:t>
      </w:r>
    </w:p>
    <w:p w14:paraId="61AED006" w14:textId="77777777" w:rsidR="00914DEE" w:rsidRDefault="00914DEE" w:rsidP="00914DEE">
      <w:pPr>
        <w:rPr>
          <w:rFonts w:ascii="Calibri" w:eastAsia="Times New Roman" w:hAnsi="Calibri" w:cs="Arial"/>
          <w:lang w:eastAsia="en-GB"/>
        </w:rPr>
      </w:pPr>
      <w:r>
        <w:rPr>
          <w:rFonts w:ascii="Calibri" w:eastAsia="Times New Roman" w:hAnsi="Calibri" w:cs="Arial"/>
          <w:lang w:eastAsia="en-GB"/>
        </w:rPr>
        <w:br w:type="page"/>
      </w:r>
    </w:p>
    <w:p w14:paraId="0F09793A" w14:textId="77777777" w:rsidR="00914DEE" w:rsidRPr="00C9571C" w:rsidRDefault="00914DEE" w:rsidP="00914DEE">
      <w:pPr>
        <w:numPr>
          <w:ilvl w:val="0"/>
          <w:numId w:val="2"/>
        </w:numPr>
        <w:spacing w:after="0" w:line="240" w:lineRule="auto"/>
        <w:ind w:left="567" w:right="-46" w:hanging="567"/>
        <w:jc w:val="both"/>
        <w:outlineLvl w:val="0"/>
        <w:rPr>
          <w:rFonts w:ascii="Calibri" w:eastAsia="Times New Roman" w:hAnsi="Calibri" w:cs="Arial"/>
          <w:lang w:eastAsia="en-GB"/>
        </w:rPr>
      </w:pPr>
      <w:r w:rsidRPr="00C9571C">
        <w:rPr>
          <w:rFonts w:ascii="Calibri" w:eastAsia="Times New Roman" w:hAnsi="Calibri" w:cs="Arial"/>
          <w:b/>
          <w:lang w:eastAsia="en-GB"/>
        </w:rPr>
        <w:lastRenderedPageBreak/>
        <w:t>RISK</w:t>
      </w:r>
      <w:r w:rsidRPr="00C9571C">
        <w:rPr>
          <w:rFonts w:ascii="Calibri" w:eastAsia="Times New Roman" w:hAnsi="Calibri" w:cs="Arial"/>
          <w:b/>
          <w:lang w:eastAsia="en-GB"/>
        </w:rPr>
        <w:br/>
      </w:r>
      <w:r w:rsidRPr="00C9571C">
        <w:rPr>
          <w:rFonts w:ascii="Calibri" w:eastAsia="Times New Roman" w:hAnsi="Calibri" w:cs="Arial"/>
          <w:lang w:eastAsia="en-GB"/>
        </w:rPr>
        <w:t>Pupils will not sustain the course which will lead to low PIs</w:t>
      </w:r>
      <w:r>
        <w:rPr>
          <w:rFonts w:ascii="Calibri" w:eastAsia="Times New Roman" w:hAnsi="Calibri" w:cs="Arial"/>
          <w:lang w:eastAsia="en-GB"/>
        </w:rPr>
        <w:t>.</w:t>
      </w:r>
      <w:r w:rsidRPr="00C9571C">
        <w:rPr>
          <w:rFonts w:ascii="Calibri" w:eastAsia="Times New Roman" w:hAnsi="Calibri" w:cs="Arial"/>
          <w:lang w:eastAsia="en-GB"/>
        </w:rPr>
        <w:t xml:space="preserve"> </w:t>
      </w:r>
    </w:p>
    <w:p w14:paraId="797C5FB0" w14:textId="77777777" w:rsidR="00914DEE" w:rsidRPr="00C9571C" w:rsidRDefault="00914DEE" w:rsidP="00914DEE">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Pr="00C9571C">
        <w:rPr>
          <w:rFonts w:ascii="Calibri" w:eastAsia="Times New Roman" w:hAnsi="Calibri" w:cs="Arial"/>
          <w:lang w:eastAsia="en-GB"/>
        </w:rPr>
        <w:t>Pupils will not progress on to full time programmes</w:t>
      </w:r>
      <w:r>
        <w:rPr>
          <w:rFonts w:ascii="Calibri" w:eastAsia="Times New Roman" w:hAnsi="Calibri" w:cs="Arial"/>
          <w:lang w:eastAsia="en-GB"/>
        </w:rPr>
        <w:t>.</w:t>
      </w:r>
    </w:p>
    <w:p w14:paraId="336FD6ED" w14:textId="77777777" w:rsidR="00914DEE" w:rsidRDefault="00914DEE" w:rsidP="00914DEE">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r>
      <w:r w:rsidRPr="00C9571C">
        <w:rPr>
          <w:rFonts w:ascii="Calibri" w:eastAsia="Times New Roman" w:hAnsi="Calibri" w:cs="Arial"/>
          <w:lang w:eastAsia="en-GB"/>
        </w:rPr>
        <w:t>Pupils do not have the correct entry requirements</w:t>
      </w:r>
      <w:r>
        <w:rPr>
          <w:rFonts w:ascii="Calibri" w:eastAsia="Times New Roman" w:hAnsi="Calibri" w:cs="Arial"/>
          <w:lang w:eastAsia="en-GB"/>
        </w:rPr>
        <w:t>.</w:t>
      </w:r>
    </w:p>
    <w:p w14:paraId="649522D4" w14:textId="77777777" w:rsidR="00914DEE" w:rsidRDefault="00914DEE" w:rsidP="00914DEE">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Students will not sustain their place on an undergraduate programme.</w:t>
      </w:r>
    </w:p>
    <w:p w14:paraId="48660BF6" w14:textId="77777777" w:rsidR="00914DEE" w:rsidRDefault="00914DEE" w:rsidP="00914DEE">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Competition from partner HEIs.</w:t>
      </w:r>
    </w:p>
    <w:p w14:paraId="0DE5BA41" w14:textId="77777777" w:rsidR="00914DEE" w:rsidRPr="00C9571C" w:rsidRDefault="00914DEE" w:rsidP="00914DEE">
      <w:pPr>
        <w:spacing w:after="0" w:line="240" w:lineRule="auto"/>
        <w:ind w:left="567" w:right="386" w:hanging="567"/>
        <w:jc w:val="both"/>
        <w:outlineLvl w:val="0"/>
        <w:rPr>
          <w:rFonts w:ascii="Calibri" w:eastAsia="Times New Roman" w:hAnsi="Calibri" w:cs="Arial"/>
          <w:lang w:eastAsia="en-GB"/>
        </w:rPr>
      </w:pPr>
      <w:r>
        <w:rPr>
          <w:rFonts w:ascii="Calibri" w:eastAsia="Times New Roman" w:hAnsi="Calibri" w:cs="Arial"/>
          <w:lang w:eastAsia="en-GB"/>
        </w:rPr>
        <w:tab/>
        <w:t>Challenges with regards to infrastructure across Lanarkshire to allow for travel to our main campuses.</w:t>
      </w:r>
    </w:p>
    <w:p w14:paraId="412719F1" w14:textId="77777777" w:rsidR="00914DEE" w:rsidRPr="00C9571C" w:rsidRDefault="00914DEE" w:rsidP="00914DEE">
      <w:pPr>
        <w:spacing w:after="0" w:line="240" w:lineRule="auto"/>
        <w:ind w:left="567" w:right="386" w:hanging="567"/>
        <w:jc w:val="both"/>
        <w:outlineLvl w:val="0"/>
        <w:rPr>
          <w:rFonts w:ascii="Calibri" w:eastAsia="Times New Roman" w:hAnsi="Calibri" w:cs="Arial"/>
          <w:b/>
          <w:color w:val="000000"/>
          <w:lang w:eastAsia="en-GB"/>
        </w:rPr>
      </w:pPr>
    </w:p>
    <w:p w14:paraId="141B1396" w14:textId="77777777" w:rsidR="00914DEE" w:rsidRPr="00C9571C" w:rsidRDefault="00914DEE" w:rsidP="00914DEE">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C9571C">
        <w:rPr>
          <w:rFonts w:ascii="Calibri" w:eastAsia="Times New Roman" w:hAnsi="Calibri" w:cs="Arial"/>
          <w:b/>
          <w:color w:val="000000"/>
          <w:lang w:eastAsia="en-GB"/>
        </w:rPr>
        <w:t>FINANCIAL IMPLICATIONS</w:t>
      </w:r>
    </w:p>
    <w:p w14:paraId="6DCB1D95" w14:textId="77777777" w:rsidR="00914DEE" w:rsidRDefault="00914DEE" w:rsidP="00914DEE">
      <w:pPr>
        <w:spacing w:after="0" w:line="240" w:lineRule="auto"/>
        <w:ind w:left="567" w:right="-46" w:hanging="567"/>
        <w:jc w:val="both"/>
        <w:rPr>
          <w:rFonts w:ascii="Calibri" w:eastAsia="Times New Roman" w:hAnsi="Calibri" w:cs="Arial"/>
        </w:rPr>
      </w:pPr>
      <w:r>
        <w:rPr>
          <w:rFonts w:ascii="Calibri" w:eastAsia="Times New Roman" w:hAnsi="Calibri" w:cs="Arial"/>
        </w:rPr>
        <w:tab/>
      </w:r>
      <w:r w:rsidRPr="00C9571C">
        <w:rPr>
          <w:rFonts w:ascii="Calibri" w:eastAsia="Times New Roman" w:hAnsi="Calibri" w:cs="Arial"/>
        </w:rPr>
        <w:t>It is hoped that these courses will be feeder courses for the full</w:t>
      </w:r>
      <w:r>
        <w:rPr>
          <w:rFonts w:ascii="Calibri" w:eastAsia="Times New Roman" w:hAnsi="Calibri" w:cs="Arial"/>
        </w:rPr>
        <w:t>-</w:t>
      </w:r>
      <w:r w:rsidRPr="00C9571C">
        <w:rPr>
          <w:rFonts w:ascii="Calibri" w:eastAsia="Times New Roman" w:hAnsi="Calibri" w:cs="Arial"/>
        </w:rPr>
        <w:t>time programmes of the</w:t>
      </w:r>
      <w:r>
        <w:rPr>
          <w:rFonts w:ascii="Calibri" w:eastAsia="Times New Roman" w:hAnsi="Calibri" w:cs="Arial"/>
        </w:rPr>
        <w:t xml:space="preserve"> f</w:t>
      </w:r>
      <w:r w:rsidRPr="00C9571C">
        <w:rPr>
          <w:rFonts w:ascii="Calibri" w:eastAsia="Times New Roman" w:hAnsi="Calibri" w:cs="Arial"/>
        </w:rPr>
        <w:t>uture</w:t>
      </w:r>
      <w:r>
        <w:rPr>
          <w:rFonts w:ascii="Calibri" w:eastAsia="Times New Roman" w:hAnsi="Calibri" w:cs="Arial"/>
        </w:rPr>
        <w:t>.</w:t>
      </w:r>
    </w:p>
    <w:p w14:paraId="243AD0E5" w14:textId="77777777" w:rsidR="00914DEE" w:rsidRDefault="00914DEE" w:rsidP="00914DEE">
      <w:pPr>
        <w:spacing w:after="0" w:line="240" w:lineRule="auto"/>
        <w:ind w:left="567" w:right="386" w:hanging="567"/>
        <w:jc w:val="both"/>
        <w:rPr>
          <w:rFonts w:ascii="Calibri" w:eastAsia="Times New Roman" w:hAnsi="Calibri" w:cs="Arial"/>
        </w:rPr>
      </w:pPr>
    </w:p>
    <w:p w14:paraId="7F6CAD17" w14:textId="77777777" w:rsidR="00914DEE" w:rsidRDefault="00914DEE" w:rsidP="00914DEE">
      <w:pPr>
        <w:spacing w:after="0" w:line="240" w:lineRule="auto"/>
        <w:ind w:left="567" w:right="-46" w:hanging="567"/>
        <w:jc w:val="both"/>
        <w:rPr>
          <w:rFonts w:ascii="Calibri" w:eastAsia="Times New Roman" w:hAnsi="Calibri" w:cs="Arial"/>
        </w:rPr>
      </w:pPr>
      <w:r>
        <w:rPr>
          <w:rFonts w:ascii="Calibri" w:eastAsia="Times New Roman" w:hAnsi="Calibri" w:cs="Arial"/>
        </w:rPr>
        <w:tab/>
        <w:t>The Undergraduate School provides an alternative income source for the college and scope for growth both locally and internationally.</w:t>
      </w:r>
    </w:p>
    <w:p w14:paraId="07394BA3" w14:textId="77777777" w:rsidR="00914DEE" w:rsidRDefault="00914DEE" w:rsidP="00914DEE">
      <w:pPr>
        <w:spacing w:after="0" w:line="240" w:lineRule="auto"/>
        <w:ind w:left="567" w:right="386" w:hanging="567"/>
        <w:jc w:val="both"/>
        <w:rPr>
          <w:rFonts w:ascii="Calibri" w:eastAsia="Times New Roman" w:hAnsi="Calibri" w:cs="Arial"/>
        </w:rPr>
      </w:pPr>
    </w:p>
    <w:p w14:paraId="3C175E7E" w14:textId="77777777" w:rsidR="00914DEE" w:rsidRPr="005B1FB5" w:rsidRDefault="00914DEE" w:rsidP="00914DEE">
      <w:pPr>
        <w:numPr>
          <w:ilvl w:val="0"/>
          <w:numId w:val="2"/>
        </w:numPr>
        <w:spacing w:after="0" w:line="240" w:lineRule="auto"/>
        <w:ind w:left="567" w:right="386" w:hanging="567"/>
        <w:jc w:val="both"/>
        <w:outlineLvl w:val="0"/>
        <w:rPr>
          <w:rFonts w:ascii="Calibri" w:eastAsia="Times New Roman" w:hAnsi="Calibri" w:cs="Arial"/>
          <w:b/>
          <w:color w:val="000000"/>
          <w:lang w:eastAsia="en-GB"/>
        </w:rPr>
      </w:pPr>
      <w:r w:rsidRPr="005B1FB5">
        <w:rPr>
          <w:rFonts w:ascii="Calibri" w:eastAsia="Times New Roman" w:hAnsi="Calibri" w:cs="Arial"/>
          <w:b/>
          <w:color w:val="000000"/>
          <w:lang w:eastAsia="en-GB"/>
        </w:rPr>
        <w:t>LEGAL IMPLICATIONS</w:t>
      </w:r>
    </w:p>
    <w:p w14:paraId="6790DD0A" w14:textId="77777777" w:rsidR="00914DEE" w:rsidRPr="005B1FB5" w:rsidRDefault="00914DEE" w:rsidP="00914DEE">
      <w:pPr>
        <w:spacing w:after="0" w:line="240" w:lineRule="auto"/>
        <w:ind w:left="567" w:right="386" w:hanging="567"/>
        <w:jc w:val="both"/>
        <w:rPr>
          <w:rFonts w:ascii="Calibri" w:eastAsia="Times New Roman" w:hAnsi="Calibri" w:cs="Arial"/>
          <w:sz w:val="16"/>
          <w:szCs w:val="16"/>
          <w:lang w:eastAsia="en-GB"/>
        </w:rPr>
      </w:pPr>
      <w:r>
        <w:rPr>
          <w:rFonts w:ascii="Calibri" w:eastAsia="Times New Roman" w:hAnsi="Calibri" w:cs="Arial"/>
          <w:lang w:eastAsia="en-GB"/>
        </w:rPr>
        <w:tab/>
      </w:r>
      <w:r w:rsidRPr="005B1FB5">
        <w:rPr>
          <w:rFonts w:ascii="Calibri" w:eastAsia="Times New Roman" w:hAnsi="Calibri" w:cs="Arial"/>
          <w:lang w:eastAsia="en-GB"/>
        </w:rPr>
        <w:t>There are no legal implications.</w:t>
      </w:r>
    </w:p>
    <w:p w14:paraId="3B7CBD99" w14:textId="77777777" w:rsidR="00914DEE" w:rsidRPr="006707C7" w:rsidRDefault="00914DEE" w:rsidP="00914DEE">
      <w:pPr>
        <w:spacing w:after="0" w:line="240" w:lineRule="auto"/>
        <w:ind w:left="567" w:right="386" w:hanging="567"/>
        <w:jc w:val="both"/>
        <w:rPr>
          <w:rFonts w:ascii="Calibri" w:eastAsia="Times New Roman" w:hAnsi="Calibri" w:cs="Arial"/>
          <w:highlight w:val="yellow"/>
          <w:lang w:eastAsia="en-GB"/>
        </w:rPr>
      </w:pPr>
    </w:p>
    <w:p w14:paraId="3B825ED0" w14:textId="77777777" w:rsidR="00914DEE" w:rsidRPr="005B1FB5" w:rsidRDefault="00914DEE" w:rsidP="00914DEE">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WORKFORCE IMPLICATIONS</w:t>
      </w:r>
    </w:p>
    <w:p w14:paraId="137C2F4D" w14:textId="77777777" w:rsidR="00914DEE" w:rsidRDefault="00914DEE" w:rsidP="00914DEE">
      <w:pPr>
        <w:spacing w:after="0" w:line="240" w:lineRule="auto"/>
        <w:ind w:left="567" w:hanging="567"/>
        <w:jc w:val="both"/>
        <w:rPr>
          <w:rFonts w:ascii="Calibri" w:eastAsia="Times New Roman" w:hAnsi="Calibri" w:cs="Arial"/>
        </w:rPr>
      </w:pPr>
      <w:r>
        <w:rPr>
          <w:rFonts w:ascii="Calibri" w:eastAsia="Times New Roman" w:hAnsi="Calibri" w:cs="Arial"/>
          <w:b/>
        </w:rPr>
        <w:tab/>
      </w:r>
      <w:r w:rsidRPr="007B48B7">
        <w:rPr>
          <w:rFonts w:ascii="Calibri" w:eastAsia="Times New Roman" w:hAnsi="Calibri" w:cs="Arial"/>
        </w:rPr>
        <w:t>There are no workforce implications</w:t>
      </w:r>
      <w:r>
        <w:rPr>
          <w:rFonts w:ascii="Calibri" w:eastAsia="Times New Roman" w:hAnsi="Calibri" w:cs="Arial"/>
        </w:rPr>
        <w:t>.</w:t>
      </w:r>
    </w:p>
    <w:p w14:paraId="1E2F595E" w14:textId="77777777" w:rsidR="00914DEE" w:rsidRPr="007B48B7" w:rsidRDefault="00914DEE" w:rsidP="00914DEE">
      <w:pPr>
        <w:spacing w:after="0" w:line="240" w:lineRule="auto"/>
        <w:ind w:left="567" w:hanging="567"/>
        <w:jc w:val="both"/>
        <w:rPr>
          <w:rFonts w:ascii="Calibri" w:eastAsia="Times New Roman" w:hAnsi="Calibri" w:cs="Arial"/>
        </w:rPr>
      </w:pPr>
    </w:p>
    <w:p w14:paraId="19842E10" w14:textId="77777777" w:rsidR="00914DEE" w:rsidRDefault="00914DEE" w:rsidP="00914DEE">
      <w:pPr>
        <w:numPr>
          <w:ilvl w:val="0"/>
          <w:numId w:val="2"/>
        </w:numPr>
        <w:spacing w:after="0" w:line="240" w:lineRule="auto"/>
        <w:ind w:left="567" w:hanging="567"/>
        <w:jc w:val="both"/>
        <w:rPr>
          <w:rFonts w:ascii="Calibri" w:eastAsia="Times New Roman" w:hAnsi="Calibri" w:cs="Arial"/>
          <w:b/>
        </w:rPr>
      </w:pPr>
      <w:r w:rsidRPr="005B1FB5">
        <w:rPr>
          <w:rFonts w:ascii="Calibri" w:eastAsia="Times New Roman" w:hAnsi="Calibri" w:cs="Arial"/>
          <w:b/>
        </w:rPr>
        <w:t xml:space="preserve">REPUTATIONAL IMPLICATIONS </w:t>
      </w:r>
    </w:p>
    <w:p w14:paraId="7EE7D727" w14:textId="77777777" w:rsidR="00914DEE" w:rsidRPr="00810582" w:rsidRDefault="00914DEE" w:rsidP="00914DEE">
      <w:pPr>
        <w:spacing w:after="0" w:line="240" w:lineRule="auto"/>
        <w:ind w:left="567"/>
        <w:jc w:val="both"/>
        <w:rPr>
          <w:rFonts w:ascii="Calibri" w:eastAsia="Times New Roman" w:hAnsi="Calibri" w:cs="Arial"/>
        </w:rPr>
      </w:pPr>
      <w:r w:rsidRPr="00810582">
        <w:rPr>
          <w:rFonts w:ascii="Calibri" w:eastAsia="Times New Roman" w:hAnsi="Calibri" w:cs="Arial"/>
        </w:rPr>
        <w:t>Engaging with pupils from our local communities can help to enhance and improve our reputation.</w:t>
      </w:r>
    </w:p>
    <w:p w14:paraId="1F35EDFA" w14:textId="77777777" w:rsidR="00914DEE" w:rsidRPr="005B1FB5" w:rsidRDefault="00914DEE" w:rsidP="00914DEE">
      <w:pPr>
        <w:spacing w:after="0" w:line="240" w:lineRule="auto"/>
        <w:ind w:left="720"/>
        <w:jc w:val="both"/>
        <w:rPr>
          <w:rFonts w:ascii="Calibri" w:eastAsia="Times New Roman" w:hAnsi="Calibri" w:cs="Arial"/>
          <w:b/>
        </w:rPr>
      </w:pPr>
    </w:p>
    <w:p w14:paraId="72F75E91" w14:textId="77777777" w:rsidR="00914DEE" w:rsidRPr="00810582" w:rsidRDefault="00914DEE" w:rsidP="00914DEE">
      <w:pPr>
        <w:numPr>
          <w:ilvl w:val="0"/>
          <w:numId w:val="2"/>
        </w:numPr>
        <w:spacing w:after="0" w:line="240" w:lineRule="auto"/>
        <w:ind w:left="567" w:hanging="567"/>
        <w:jc w:val="both"/>
        <w:rPr>
          <w:rFonts w:ascii="Calibri" w:eastAsia="Times New Roman" w:hAnsi="Calibri" w:cs="Arial"/>
          <w:b/>
          <w:color w:val="000000"/>
        </w:rPr>
      </w:pPr>
      <w:r w:rsidRPr="005B1FB5">
        <w:rPr>
          <w:rFonts w:ascii="Calibri" w:eastAsia="Times New Roman" w:hAnsi="Calibri" w:cs="Arial"/>
          <w:b/>
        </w:rPr>
        <w:t>EQUALITIES IMPLICATIONS</w:t>
      </w:r>
    </w:p>
    <w:p w14:paraId="16F3DD36" w14:textId="77777777" w:rsidR="00914DEE" w:rsidRPr="00810582" w:rsidRDefault="00914DEE" w:rsidP="00914DEE">
      <w:pPr>
        <w:spacing w:after="0" w:line="240" w:lineRule="auto"/>
        <w:ind w:left="567"/>
        <w:jc w:val="both"/>
        <w:rPr>
          <w:rFonts w:ascii="Calibri" w:eastAsia="Times New Roman" w:hAnsi="Calibri" w:cs="Arial"/>
          <w:color w:val="000000"/>
        </w:rPr>
      </w:pPr>
      <w:r w:rsidRPr="00810582">
        <w:rPr>
          <w:rFonts w:ascii="Calibri" w:eastAsia="Times New Roman" w:hAnsi="Calibri" w:cs="Arial"/>
          <w:color w:val="000000"/>
        </w:rPr>
        <w:t>There are equalities implications.</w:t>
      </w:r>
    </w:p>
    <w:p w14:paraId="247A0FE6" w14:textId="77777777" w:rsidR="00914DEE" w:rsidRPr="005B1FB5" w:rsidRDefault="00914DEE" w:rsidP="00914DEE">
      <w:pPr>
        <w:suppressAutoHyphens/>
        <w:spacing w:after="0" w:line="240" w:lineRule="auto"/>
        <w:ind w:firstLine="720"/>
        <w:jc w:val="both"/>
        <w:rPr>
          <w:rFonts w:ascii="Calibri" w:eastAsia="Times New Roman" w:hAnsi="Calibri" w:cs="Arial"/>
          <w:lang w:eastAsia="en-GB"/>
        </w:rPr>
      </w:pP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914DEE" w:rsidRPr="00B604D1" w14:paraId="6358D4C9" w14:textId="77777777" w:rsidTr="00610788">
        <w:tc>
          <w:tcPr>
            <w:tcW w:w="9209" w:type="dxa"/>
          </w:tcPr>
          <w:p w14:paraId="79C0B5A1" w14:textId="77777777" w:rsidR="00914DEE" w:rsidRPr="005B1FB5" w:rsidRDefault="00914DEE" w:rsidP="00610788">
            <w:pPr>
              <w:spacing w:after="0" w:line="240" w:lineRule="auto"/>
              <w:jc w:val="both"/>
              <w:rPr>
                <w:rFonts w:ascii="Calibri" w:eastAsia="Times New Roman" w:hAnsi="Calibri" w:cs="Arial"/>
                <w:b/>
                <w:color w:val="000000"/>
                <w:lang w:eastAsia="en-GB"/>
              </w:rPr>
            </w:pPr>
            <w:r w:rsidRPr="005B1FB5">
              <w:rPr>
                <w:rFonts w:ascii="Calibri" w:eastAsia="Times New Roman" w:hAnsi="Calibri" w:cs="Arial"/>
                <w:b/>
                <w:color w:val="000000"/>
                <w:lang w:eastAsia="en-GB"/>
              </w:rPr>
              <w:t>CONCLUSIONS/RECOMMENDATIONS</w:t>
            </w:r>
          </w:p>
          <w:p w14:paraId="7104E1D6" w14:textId="77777777" w:rsidR="00914DEE" w:rsidRPr="00B604D1" w:rsidRDefault="00914DEE" w:rsidP="00610788">
            <w:pPr>
              <w:spacing w:after="0" w:line="240" w:lineRule="auto"/>
              <w:jc w:val="both"/>
              <w:rPr>
                <w:rFonts w:ascii="Calibri" w:eastAsia="Times New Roman" w:hAnsi="Calibri" w:cs="Arial"/>
                <w:lang w:eastAsia="en-GB"/>
              </w:rPr>
            </w:pPr>
            <w:r w:rsidRPr="005B1FB5">
              <w:rPr>
                <w:rFonts w:ascii="Calibri" w:eastAsia="Times New Roman" w:hAnsi="Calibri" w:cs="Arial"/>
                <w:color w:val="000000"/>
                <w:lang w:eastAsia="en-GB"/>
              </w:rPr>
              <w:t>CSAO are asked to note the information contained in this report and raise or discuss any issues which may prevent publication.</w:t>
            </w:r>
          </w:p>
        </w:tc>
      </w:tr>
    </w:tbl>
    <w:p w14:paraId="335BB076" w14:textId="77777777" w:rsidR="00D4189F" w:rsidRDefault="00D4189F" w:rsidP="00CB277C">
      <w:pPr>
        <w:spacing w:after="0" w:line="240" w:lineRule="auto"/>
        <w:ind w:left="567" w:hanging="567"/>
        <w:jc w:val="both"/>
        <w:rPr>
          <w:rFonts w:ascii="Calibri" w:eastAsia="Times New Roman" w:hAnsi="Calibri" w:cs="Arial"/>
          <w:lang w:eastAsia="en-GB"/>
        </w:rPr>
      </w:pPr>
    </w:p>
    <w:p w14:paraId="775B0D82" w14:textId="77777777" w:rsidR="006707C7" w:rsidRDefault="00EC47CF" w:rsidP="00A76224">
      <w:pPr>
        <w:pStyle w:val="Heading3"/>
        <w:spacing w:before="0" w:line="240" w:lineRule="auto"/>
        <w:ind w:left="567" w:hanging="567"/>
        <w:rPr>
          <w:b/>
        </w:rPr>
      </w:pPr>
      <w:r>
        <w:rPr>
          <w:rFonts w:eastAsia="Calibri"/>
        </w:rPr>
        <w:br w:type="page"/>
      </w:r>
      <w:r w:rsidR="006707C7" w:rsidRPr="006707C7">
        <w:rPr>
          <w:b/>
        </w:rPr>
        <w:lastRenderedPageBreak/>
        <w:t>1.</w:t>
      </w:r>
      <w:r w:rsidR="006707C7" w:rsidRPr="006707C7">
        <w:rPr>
          <w:b/>
        </w:rPr>
        <w:tab/>
        <w:t>INTRODUCTION</w:t>
      </w:r>
    </w:p>
    <w:p w14:paraId="7B221E66" w14:textId="77777777" w:rsidR="006707C7" w:rsidRDefault="006707C7" w:rsidP="00A76224">
      <w:pPr>
        <w:spacing w:after="0" w:line="240" w:lineRule="auto"/>
      </w:pPr>
    </w:p>
    <w:p w14:paraId="66F517BA" w14:textId="02558A99" w:rsidR="006707C7" w:rsidRDefault="006707C7" w:rsidP="00A76224">
      <w:pPr>
        <w:pStyle w:val="ListParagraph"/>
        <w:numPr>
          <w:ilvl w:val="1"/>
          <w:numId w:val="5"/>
        </w:numPr>
        <w:spacing w:after="0" w:line="240" w:lineRule="auto"/>
        <w:ind w:left="567" w:hanging="567"/>
        <w:jc w:val="both"/>
      </w:pPr>
      <w:r>
        <w:t xml:space="preserve">This paper seeks </w:t>
      </w:r>
      <w:r w:rsidR="00D41429">
        <w:t>to</w:t>
      </w:r>
      <w:r>
        <w:t xml:space="preserve"> provide an update on the </w:t>
      </w:r>
      <w:r w:rsidR="000D13C3">
        <w:t xml:space="preserve">School-College Partnership Activity </w:t>
      </w:r>
      <w:r w:rsidR="00E97ABD">
        <w:t xml:space="preserve"> and Undergraduate School activity </w:t>
      </w:r>
      <w:r w:rsidR="00D41429" w:rsidRPr="00D41429">
        <w:t>for academic year 202</w:t>
      </w:r>
      <w:r w:rsidR="00E97ABD">
        <w:t>5</w:t>
      </w:r>
      <w:r w:rsidR="00D41429">
        <w:t xml:space="preserve"> </w:t>
      </w:r>
      <w:r w:rsidR="000D13C3">
        <w:t>–</w:t>
      </w:r>
      <w:r w:rsidR="00D41429">
        <w:t xml:space="preserve"> </w:t>
      </w:r>
      <w:r w:rsidR="00D41429" w:rsidRPr="00D41429">
        <w:t>2</w:t>
      </w:r>
      <w:r w:rsidR="00A76224">
        <w:t>02</w:t>
      </w:r>
      <w:r w:rsidR="00E97ABD">
        <w:t>6</w:t>
      </w:r>
      <w:r w:rsidR="000D13C3">
        <w:t>.</w:t>
      </w:r>
    </w:p>
    <w:p w14:paraId="639C3154" w14:textId="77777777" w:rsidR="00A76224" w:rsidRDefault="00A76224" w:rsidP="00A76224">
      <w:pPr>
        <w:spacing w:after="0" w:line="240" w:lineRule="auto"/>
        <w:jc w:val="both"/>
      </w:pPr>
    </w:p>
    <w:p w14:paraId="7A1D5FE5" w14:textId="77777777" w:rsidR="00A76224" w:rsidRDefault="00A76224" w:rsidP="00A76224">
      <w:pPr>
        <w:spacing w:after="0" w:line="240" w:lineRule="auto"/>
        <w:jc w:val="both"/>
      </w:pPr>
    </w:p>
    <w:p w14:paraId="53F4C21C" w14:textId="213B49C1" w:rsidR="00177B85" w:rsidRDefault="00D41429" w:rsidP="00A76224">
      <w:pPr>
        <w:pStyle w:val="Heading3"/>
        <w:spacing w:before="0" w:line="240" w:lineRule="auto"/>
        <w:ind w:left="567" w:hanging="567"/>
        <w:rPr>
          <w:b/>
        </w:rPr>
      </w:pPr>
      <w:r w:rsidRPr="00D4189F">
        <w:rPr>
          <w:b/>
        </w:rPr>
        <w:t>2.</w:t>
      </w:r>
      <w:r w:rsidRPr="00D4189F">
        <w:rPr>
          <w:b/>
        </w:rPr>
        <w:tab/>
      </w:r>
      <w:r w:rsidR="00A76224">
        <w:rPr>
          <w:b/>
        </w:rPr>
        <w:t>SCHOOL-COLLEGE PARTNERSHIP 202</w:t>
      </w:r>
      <w:r w:rsidR="00E97ABD">
        <w:rPr>
          <w:b/>
        </w:rPr>
        <w:t>4</w:t>
      </w:r>
      <w:r w:rsidR="00A76224">
        <w:rPr>
          <w:b/>
        </w:rPr>
        <w:t xml:space="preserve"> – 202</w:t>
      </w:r>
      <w:r w:rsidR="00E97ABD">
        <w:rPr>
          <w:b/>
        </w:rPr>
        <w:t>5</w:t>
      </w:r>
      <w:r w:rsidR="00A76224">
        <w:rPr>
          <w:b/>
        </w:rPr>
        <w:t xml:space="preserve"> </w:t>
      </w:r>
      <w:r w:rsidR="00C13590">
        <w:rPr>
          <w:b/>
        </w:rPr>
        <w:t>KPIs</w:t>
      </w:r>
    </w:p>
    <w:p w14:paraId="6FC797FE" w14:textId="77777777" w:rsidR="00A76224" w:rsidRDefault="00A76224" w:rsidP="00A76224">
      <w:pPr>
        <w:spacing w:after="0" w:line="240" w:lineRule="auto"/>
      </w:pPr>
    </w:p>
    <w:p w14:paraId="571ED3B9" w14:textId="77777777" w:rsidR="00C13590" w:rsidRPr="00A76224" w:rsidRDefault="00C5647C" w:rsidP="00A76224">
      <w:pPr>
        <w:pStyle w:val="Heading3"/>
        <w:spacing w:before="0" w:line="240" w:lineRule="auto"/>
        <w:rPr>
          <w:b/>
          <w:color w:val="auto"/>
          <w:sz w:val="22"/>
          <w:szCs w:val="22"/>
        </w:rPr>
      </w:pPr>
      <w:r w:rsidRPr="00A76224">
        <w:rPr>
          <w:b/>
          <w:color w:val="auto"/>
          <w:sz w:val="22"/>
          <w:szCs w:val="22"/>
        </w:rPr>
        <w:t>FE PT</w:t>
      </w:r>
    </w:p>
    <w:tbl>
      <w:tblPr>
        <w:tblStyle w:val="TableGrid"/>
        <w:tblW w:w="0" w:type="auto"/>
        <w:tblLook w:val="04A0" w:firstRow="1" w:lastRow="0" w:firstColumn="1" w:lastColumn="0" w:noHBand="0" w:noVBand="1"/>
      </w:tblPr>
      <w:tblGrid>
        <w:gridCol w:w="2830"/>
        <w:gridCol w:w="2062"/>
        <w:gridCol w:w="2062"/>
        <w:gridCol w:w="2062"/>
      </w:tblGrid>
      <w:tr w:rsidR="00C5647C" w14:paraId="27766259" w14:textId="77777777" w:rsidTr="00A76224">
        <w:tc>
          <w:tcPr>
            <w:tcW w:w="2830" w:type="dxa"/>
            <w:shd w:val="clear" w:color="auto" w:fill="BFBFBF" w:themeFill="background1" w:themeFillShade="BF"/>
          </w:tcPr>
          <w:p w14:paraId="54AD4223" w14:textId="77777777" w:rsidR="00C5647C" w:rsidRDefault="00C5647C" w:rsidP="00C5647C">
            <w:pPr>
              <w:jc w:val="center"/>
            </w:pPr>
          </w:p>
        </w:tc>
        <w:tc>
          <w:tcPr>
            <w:tcW w:w="2062" w:type="dxa"/>
            <w:shd w:val="clear" w:color="auto" w:fill="BFBFBF" w:themeFill="background1" w:themeFillShade="BF"/>
          </w:tcPr>
          <w:p w14:paraId="15CF2211" w14:textId="77777777" w:rsidR="00C5647C" w:rsidRPr="00C5647C" w:rsidRDefault="00C5647C" w:rsidP="00C5647C">
            <w:pPr>
              <w:jc w:val="center"/>
              <w:rPr>
                <w:b/>
              </w:rPr>
            </w:pPr>
            <w:r w:rsidRPr="00C5647C">
              <w:rPr>
                <w:b/>
              </w:rPr>
              <w:t>Number of Pupils</w:t>
            </w:r>
          </w:p>
        </w:tc>
        <w:tc>
          <w:tcPr>
            <w:tcW w:w="2062" w:type="dxa"/>
            <w:shd w:val="clear" w:color="auto" w:fill="BFBFBF" w:themeFill="background1" w:themeFillShade="BF"/>
          </w:tcPr>
          <w:p w14:paraId="465AA87D" w14:textId="77777777" w:rsidR="00C5647C" w:rsidRPr="00C5647C" w:rsidRDefault="00C5647C" w:rsidP="00C5647C">
            <w:pPr>
              <w:jc w:val="center"/>
              <w:rPr>
                <w:b/>
              </w:rPr>
            </w:pPr>
            <w:r w:rsidRPr="00C5647C">
              <w:rPr>
                <w:b/>
              </w:rPr>
              <w:t>Percentage</w:t>
            </w:r>
          </w:p>
        </w:tc>
        <w:tc>
          <w:tcPr>
            <w:tcW w:w="2062" w:type="dxa"/>
            <w:shd w:val="clear" w:color="auto" w:fill="BFBFBF" w:themeFill="background1" w:themeFillShade="BF"/>
          </w:tcPr>
          <w:p w14:paraId="1EFE93BC" w14:textId="1C176BFD" w:rsidR="00C5647C" w:rsidRPr="00C5647C" w:rsidRDefault="00994E39" w:rsidP="00C5647C">
            <w:pPr>
              <w:jc w:val="center"/>
              <w:rPr>
                <w:b/>
              </w:rPr>
            </w:pPr>
            <w:r>
              <w:rPr>
                <w:b/>
              </w:rPr>
              <w:t>2</w:t>
            </w:r>
            <w:r w:rsidR="00A76224">
              <w:rPr>
                <w:b/>
              </w:rPr>
              <w:t>02</w:t>
            </w:r>
            <w:r w:rsidR="00CA7598">
              <w:rPr>
                <w:b/>
              </w:rPr>
              <w:t>3</w:t>
            </w:r>
            <w:r>
              <w:rPr>
                <w:b/>
              </w:rPr>
              <w:t>/</w:t>
            </w:r>
            <w:r w:rsidR="00A76224">
              <w:rPr>
                <w:b/>
              </w:rPr>
              <w:t>20</w:t>
            </w:r>
            <w:r>
              <w:rPr>
                <w:b/>
              </w:rPr>
              <w:t>2</w:t>
            </w:r>
            <w:r w:rsidR="00CA7598">
              <w:rPr>
                <w:b/>
              </w:rPr>
              <w:t>4</w:t>
            </w:r>
          </w:p>
        </w:tc>
      </w:tr>
      <w:tr w:rsidR="00C5647C" w14:paraId="35690FE1" w14:textId="77777777" w:rsidTr="00A76224">
        <w:tc>
          <w:tcPr>
            <w:tcW w:w="2830" w:type="dxa"/>
          </w:tcPr>
          <w:p w14:paraId="03A7BC03" w14:textId="77777777" w:rsidR="00C5647C" w:rsidRDefault="00C5647C" w:rsidP="00C5647C">
            <w:r w:rsidRPr="008A7C5A">
              <w:t>Early Withdrawal</w:t>
            </w:r>
          </w:p>
        </w:tc>
        <w:tc>
          <w:tcPr>
            <w:tcW w:w="2062" w:type="dxa"/>
          </w:tcPr>
          <w:p w14:paraId="54E48419" w14:textId="2A5B63AC" w:rsidR="00C5647C" w:rsidRDefault="00C5647C" w:rsidP="00C5647C">
            <w:pPr>
              <w:jc w:val="center"/>
            </w:pPr>
            <w:r>
              <w:t>1</w:t>
            </w:r>
            <w:r w:rsidR="00CA7598">
              <w:t>21</w:t>
            </w:r>
          </w:p>
        </w:tc>
        <w:tc>
          <w:tcPr>
            <w:tcW w:w="2062" w:type="dxa"/>
          </w:tcPr>
          <w:p w14:paraId="5DAC9815" w14:textId="48F8B100" w:rsidR="00C5647C" w:rsidRDefault="001F5EAB" w:rsidP="00C5647C">
            <w:pPr>
              <w:jc w:val="center"/>
            </w:pPr>
            <w:r>
              <w:t>8</w:t>
            </w:r>
            <w:r w:rsidR="00CA7598">
              <w:t>.5</w:t>
            </w:r>
            <w:r w:rsidR="00C5647C">
              <w:t>%</w:t>
            </w:r>
          </w:p>
        </w:tc>
        <w:tc>
          <w:tcPr>
            <w:tcW w:w="2062" w:type="dxa"/>
          </w:tcPr>
          <w:p w14:paraId="41535823" w14:textId="3ABE3C76" w:rsidR="00C5647C" w:rsidRDefault="00CA7598" w:rsidP="00C5647C">
            <w:pPr>
              <w:jc w:val="center"/>
            </w:pPr>
            <w:r>
              <w:t>109</w:t>
            </w:r>
            <w:r w:rsidR="003A394F">
              <w:t xml:space="preserve"> (</w:t>
            </w:r>
            <w:r>
              <w:t>8%</w:t>
            </w:r>
            <w:r w:rsidR="003A394F">
              <w:t>)</w:t>
            </w:r>
          </w:p>
        </w:tc>
      </w:tr>
      <w:tr w:rsidR="00C5647C" w14:paraId="3AB4364F" w14:textId="77777777" w:rsidTr="00A76224">
        <w:tc>
          <w:tcPr>
            <w:tcW w:w="2830" w:type="dxa"/>
          </w:tcPr>
          <w:p w14:paraId="1A930A6D" w14:textId="77777777" w:rsidR="00C5647C" w:rsidRDefault="00C5647C" w:rsidP="00C5647C">
            <w:r w:rsidRPr="008A7C5A">
              <w:t>Further Withdrawal</w:t>
            </w:r>
          </w:p>
        </w:tc>
        <w:tc>
          <w:tcPr>
            <w:tcW w:w="2062" w:type="dxa"/>
          </w:tcPr>
          <w:p w14:paraId="1603A95A" w14:textId="6088D435" w:rsidR="00C5647C" w:rsidRDefault="00CA7598" w:rsidP="00C5647C">
            <w:pPr>
              <w:jc w:val="center"/>
            </w:pPr>
            <w:r>
              <w:t>149</w:t>
            </w:r>
          </w:p>
        </w:tc>
        <w:tc>
          <w:tcPr>
            <w:tcW w:w="2062" w:type="dxa"/>
          </w:tcPr>
          <w:p w14:paraId="2584AC8D" w14:textId="51EEBDF0" w:rsidR="00C5647C" w:rsidRDefault="00C5647C" w:rsidP="00C5647C">
            <w:pPr>
              <w:jc w:val="center"/>
            </w:pPr>
            <w:r>
              <w:t>1</w:t>
            </w:r>
            <w:r w:rsidR="00CA7598">
              <w:t>0.4</w:t>
            </w:r>
            <w:r>
              <w:t>%</w:t>
            </w:r>
          </w:p>
        </w:tc>
        <w:tc>
          <w:tcPr>
            <w:tcW w:w="2062" w:type="dxa"/>
          </w:tcPr>
          <w:p w14:paraId="6DDC624E" w14:textId="79775C7E" w:rsidR="00C5647C" w:rsidRDefault="00CA7598" w:rsidP="00C5647C">
            <w:pPr>
              <w:jc w:val="center"/>
            </w:pPr>
            <w:r>
              <w:t xml:space="preserve">206 </w:t>
            </w:r>
            <w:r w:rsidR="003A394F">
              <w:t>(</w:t>
            </w:r>
            <w:r>
              <w:t>15</w:t>
            </w:r>
            <w:r w:rsidR="003A394F">
              <w:t>%)</w:t>
            </w:r>
          </w:p>
        </w:tc>
      </w:tr>
      <w:tr w:rsidR="00C5647C" w14:paraId="7B949564" w14:textId="77777777" w:rsidTr="00A76224">
        <w:tc>
          <w:tcPr>
            <w:tcW w:w="2830" w:type="dxa"/>
          </w:tcPr>
          <w:p w14:paraId="2E9444CD" w14:textId="77777777" w:rsidR="00C5647C" w:rsidRPr="008A7C5A" w:rsidRDefault="003A394F" w:rsidP="00C5647C">
            <w:r>
              <w:t>Total number of students</w:t>
            </w:r>
          </w:p>
        </w:tc>
        <w:tc>
          <w:tcPr>
            <w:tcW w:w="2062" w:type="dxa"/>
          </w:tcPr>
          <w:p w14:paraId="0920269F" w14:textId="38AB072D" w:rsidR="00C5647C" w:rsidRDefault="00C5647C" w:rsidP="00C5647C">
            <w:pPr>
              <w:jc w:val="center"/>
            </w:pPr>
            <w:r>
              <w:t>1</w:t>
            </w:r>
            <w:r w:rsidR="001F5EAB">
              <w:t>8</w:t>
            </w:r>
            <w:r w:rsidR="00CA7598">
              <w:t>97</w:t>
            </w:r>
          </w:p>
        </w:tc>
        <w:tc>
          <w:tcPr>
            <w:tcW w:w="2062" w:type="dxa"/>
          </w:tcPr>
          <w:p w14:paraId="31765371" w14:textId="77777777" w:rsidR="00C5647C" w:rsidRDefault="00C5647C" w:rsidP="00C5647C">
            <w:pPr>
              <w:jc w:val="center"/>
            </w:pPr>
          </w:p>
        </w:tc>
        <w:tc>
          <w:tcPr>
            <w:tcW w:w="2062" w:type="dxa"/>
          </w:tcPr>
          <w:p w14:paraId="236BD9F0" w14:textId="464CBA0B" w:rsidR="00C5647C" w:rsidRDefault="003A394F" w:rsidP="00C5647C">
            <w:pPr>
              <w:jc w:val="center"/>
            </w:pPr>
            <w:r>
              <w:t>1</w:t>
            </w:r>
            <w:r w:rsidR="00CA7598">
              <w:t>822</w:t>
            </w:r>
          </w:p>
        </w:tc>
      </w:tr>
    </w:tbl>
    <w:p w14:paraId="0E3408EE" w14:textId="77777777" w:rsidR="00C07271" w:rsidRDefault="00C07271" w:rsidP="00A76224">
      <w:pPr>
        <w:spacing w:after="0" w:line="240" w:lineRule="auto"/>
      </w:pPr>
    </w:p>
    <w:p w14:paraId="7D473FA4" w14:textId="5D0163C1" w:rsidR="00171B85" w:rsidRDefault="00A76224" w:rsidP="00A76224">
      <w:pPr>
        <w:spacing w:after="0" w:line="240" w:lineRule="auto"/>
        <w:jc w:val="both"/>
      </w:pPr>
      <w:r>
        <w:t>T</w:t>
      </w:r>
      <w:r w:rsidR="00C07271" w:rsidRPr="00A76224">
        <w:t>here has been an i</w:t>
      </w:r>
      <w:r w:rsidR="00171B85" w:rsidRPr="00A76224">
        <w:t>ncrease of overall enrolments in 2</w:t>
      </w:r>
      <w:r>
        <w:t>02</w:t>
      </w:r>
      <w:r w:rsidR="00CA7598">
        <w:t>4</w:t>
      </w:r>
      <w:r w:rsidR="00171B85" w:rsidRPr="00A76224">
        <w:t>/</w:t>
      </w:r>
      <w:r>
        <w:t>20</w:t>
      </w:r>
      <w:r w:rsidR="00171B85" w:rsidRPr="00A76224">
        <w:t>2</w:t>
      </w:r>
      <w:r w:rsidR="00CA7598">
        <w:t>5</w:t>
      </w:r>
      <w:r w:rsidR="00171B85" w:rsidRPr="00A76224">
        <w:t xml:space="preserve"> of </w:t>
      </w:r>
      <w:r w:rsidR="00CA7598">
        <w:t>75</w:t>
      </w:r>
      <w:r>
        <w:t>.</w:t>
      </w:r>
    </w:p>
    <w:p w14:paraId="316164B9" w14:textId="77777777" w:rsidR="00A76224" w:rsidRPr="00A76224" w:rsidRDefault="00A76224" w:rsidP="00A76224">
      <w:pPr>
        <w:spacing w:after="0" w:line="240" w:lineRule="auto"/>
        <w:jc w:val="both"/>
      </w:pPr>
    </w:p>
    <w:p w14:paraId="0061E7A6" w14:textId="19BD633E" w:rsidR="00171B85" w:rsidRDefault="00C07271" w:rsidP="00A76224">
      <w:pPr>
        <w:spacing w:after="0" w:line="240" w:lineRule="auto"/>
        <w:jc w:val="both"/>
      </w:pPr>
      <w:r w:rsidRPr="00A76224">
        <w:t>There has been an i</w:t>
      </w:r>
      <w:r w:rsidR="00171B85" w:rsidRPr="00A76224">
        <w:t xml:space="preserve">ncrease in </w:t>
      </w:r>
      <w:r w:rsidRPr="00A76224">
        <w:t>e</w:t>
      </w:r>
      <w:r w:rsidR="00171B85" w:rsidRPr="00A76224">
        <w:t xml:space="preserve">arly </w:t>
      </w:r>
      <w:r w:rsidRPr="00A76224">
        <w:t>w</w:t>
      </w:r>
      <w:r w:rsidR="00171B85" w:rsidRPr="00A76224">
        <w:t>ithdrawals in 2</w:t>
      </w:r>
      <w:r w:rsidR="00A76224">
        <w:t>02</w:t>
      </w:r>
      <w:r w:rsidR="00CA7598">
        <w:t>4</w:t>
      </w:r>
      <w:r w:rsidR="00171B85" w:rsidRPr="00A76224">
        <w:t>/2</w:t>
      </w:r>
      <w:r w:rsidR="00A76224">
        <w:t>02</w:t>
      </w:r>
      <w:r w:rsidR="00CA7598">
        <w:t>5</w:t>
      </w:r>
      <w:r w:rsidR="00171B85" w:rsidRPr="00A76224">
        <w:t xml:space="preserve"> of </w:t>
      </w:r>
      <w:r w:rsidR="00CA7598">
        <w:t>12</w:t>
      </w:r>
      <w:r w:rsidR="00FF3A66" w:rsidRPr="00A76224">
        <w:t xml:space="preserve"> pupils</w:t>
      </w:r>
      <w:r w:rsidRPr="00A76224">
        <w:t xml:space="preserve"> and an o</w:t>
      </w:r>
      <w:r w:rsidR="00171B85" w:rsidRPr="00A76224">
        <w:t>verall Credit loss of ~</w:t>
      </w:r>
      <w:r w:rsidR="00EE7DE8">
        <w:t>555</w:t>
      </w:r>
      <w:r w:rsidR="00171B85" w:rsidRPr="00A76224">
        <w:t xml:space="preserve">. Some </w:t>
      </w:r>
      <w:r w:rsidRPr="00A76224">
        <w:t>of this credit loss is</w:t>
      </w:r>
      <w:r w:rsidR="00171B85" w:rsidRPr="00A76224">
        <w:t xml:space="preserve"> due to nature of programme, such</w:t>
      </w:r>
      <w:r w:rsidR="00994E39" w:rsidRPr="00A76224">
        <w:t xml:space="preserve"> courses in Access and Progression</w:t>
      </w:r>
      <w:r w:rsidR="00171B85" w:rsidRPr="00A76224">
        <w:t xml:space="preserve">. </w:t>
      </w:r>
      <w:r w:rsidRPr="00A76224">
        <w:t xml:space="preserve">Other areas with high early withdrawals </w:t>
      </w:r>
      <w:r w:rsidR="006B1AA8">
        <w:t xml:space="preserve"> were </w:t>
      </w:r>
      <w:r w:rsidR="00171B85" w:rsidRPr="00A76224">
        <w:t xml:space="preserve">Early Learning and Childcare, </w:t>
      </w:r>
      <w:r w:rsidR="006B1AA8">
        <w:t xml:space="preserve">Auto </w:t>
      </w:r>
      <w:r w:rsidR="00171B85" w:rsidRPr="00A76224">
        <w:t xml:space="preserve">and courses with </w:t>
      </w:r>
      <w:r w:rsidRPr="00A76224">
        <w:t>Beauty, Aesthetics and Hair Design</w:t>
      </w:r>
      <w:r w:rsidR="00171B85" w:rsidRPr="00A76224">
        <w:t xml:space="preserve">. </w:t>
      </w:r>
    </w:p>
    <w:p w14:paraId="470087FF" w14:textId="77777777" w:rsidR="00A76224" w:rsidRPr="00A76224" w:rsidRDefault="00A76224" w:rsidP="00A76224">
      <w:pPr>
        <w:spacing w:after="0" w:line="240" w:lineRule="auto"/>
        <w:jc w:val="both"/>
      </w:pPr>
    </w:p>
    <w:p w14:paraId="0910EFD8" w14:textId="77777777" w:rsidR="006B1AA8" w:rsidRDefault="00FF3A66" w:rsidP="00A76224">
      <w:pPr>
        <w:spacing w:after="0" w:line="240" w:lineRule="auto"/>
        <w:jc w:val="both"/>
      </w:pPr>
      <w:r w:rsidRPr="00A76224">
        <w:t>There has been a</w:t>
      </w:r>
      <w:r w:rsidR="006B1AA8">
        <w:t xml:space="preserve"> decrease</w:t>
      </w:r>
      <w:r w:rsidR="00171B85" w:rsidRPr="00A76224">
        <w:t xml:space="preserve"> of </w:t>
      </w:r>
      <w:r w:rsidRPr="00A76224">
        <w:t>f</w:t>
      </w:r>
      <w:r w:rsidR="00171B85" w:rsidRPr="00A76224">
        <w:t xml:space="preserve">urther </w:t>
      </w:r>
      <w:r w:rsidRPr="00A76224">
        <w:t>w</w:t>
      </w:r>
      <w:r w:rsidR="00171B85" w:rsidRPr="00A76224">
        <w:t>ithdrawals in 2</w:t>
      </w:r>
      <w:r w:rsidR="00A76224">
        <w:t>02</w:t>
      </w:r>
      <w:r w:rsidR="006B1AA8">
        <w:t>4</w:t>
      </w:r>
      <w:r w:rsidR="00171B85" w:rsidRPr="00A76224">
        <w:t>/2</w:t>
      </w:r>
      <w:r w:rsidR="00A76224">
        <w:t>02</w:t>
      </w:r>
      <w:r w:rsidR="006B1AA8">
        <w:t>5</w:t>
      </w:r>
      <w:r w:rsidR="00171B85" w:rsidRPr="00A76224">
        <w:t xml:space="preserve"> of </w:t>
      </w:r>
      <w:r w:rsidR="006B1AA8">
        <w:t>57</w:t>
      </w:r>
      <w:r w:rsidRPr="00A76224">
        <w:t xml:space="preserve"> pupils</w:t>
      </w:r>
      <w:r w:rsidR="00171B85" w:rsidRPr="00A76224">
        <w:t xml:space="preserve">. </w:t>
      </w:r>
      <w:r w:rsidR="006B1AA8">
        <w:t>Significant improvements in Access and Progression, Construction and Sport.</w:t>
      </w:r>
    </w:p>
    <w:p w14:paraId="6DDEAED7" w14:textId="77777777" w:rsidR="00A76224" w:rsidRDefault="00A76224" w:rsidP="00A76224">
      <w:pPr>
        <w:spacing w:after="0" w:line="240" w:lineRule="auto"/>
        <w:jc w:val="both"/>
      </w:pPr>
    </w:p>
    <w:p w14:paraId="12E6659F" w14:textId="77777777" w:rsidR="00C5647C" w:rsidRPr="00A76224" w:rsidRDefault="00C5647C" w:rsidP="00A76224">
      <w:pPr>
        <w:spacing w:after="0" w:line="240" w:lineRule="auto"/>
        <w:rPr>
          <w:b/>
        </w:rPr>
      </w:pPr>
      <w:r w:rsidRPr="00A76224">
        <w:rPr>
          <w:b/>
        </w:rPr>
        <w:t>HE PT</w:t>
      </w:r>
    </w:p>
    <w:tbl>
      <w:tblPr>
        <w:tblStyle w:val="TableGrid"/>
        <w:tblW w:w="0" w:type="auto"/>
        <w:tblLook w:val="04A0" w:firstRow="1" w:lastRow="0" w:firstColumn="1" w:lastColumn="0" w:noHBand="0" w:noVBand="1"/>
      </w:tblPr>
      <w:tblGrid>
        <w:gridCol w:w="2830"/>
        <w:gridCol w:w="2062"/>
        <w:gridCol w:w="2062"/>
        <w:gridCol w:w="2062"/>
      </w:tblGrid>
      <w:tr w:rsidR="00C5647C" w14:paraId="56AE9E5D" w14:textId="77777777" w:rsidTr="00A76224">
        <w:tc>
          <w:tcPr>
            <w:tcW w:w="2830" w:type="dxa"/>
            <w:shd w:val="clear" w:color="auto" w:fill="BFBFBF" w:themeFill="background1" w:themeFillShade="BF"/>
          </w:tcPr>
          <w:p w14:paraId="2BD52D73" w14:textId="77777777" w:rsidR="00C5647C" w:rsidRDefault="00C5647C" w:rsidP="00610788">
            <w:pPr>
              <w:jc w:val="center"/>
            </w:pPr>
          </w:p>
        </w:tc>
        <w:tc>
          <w:tcPr>
            <w:tcW w:w="2062" w:type="dxa"/>
            <w:shd w:val="clear" w:color="auto" w:fill="BFBFBF" w:themeFill="background1" w:themeFillShade="BF"/>
          </w:tcPr>
          <w:p w14:paraId="2C3D6075" w14:textId="77777777" w:rsidR="00C5647C" w:rsidRPr="00C5647C" w:rsidRDefault="00C5647C" w:rsidP="00610788">
            <w:pPr>
              <w:jc w:val="center"/>
              <w:rPr>
                <w:b/>
              </w:rPr>
            </w:pPr>
            <w:r w:rsidRPr="00C5647C">
              <w:rPr>
                <w:b/>
              </w:rPr>
              <w:t>Number of Pupils</w:t>
            </w:r>
          </w:p>
        </w:tc>
        <w:tc>
          <w:tcPr>
            <w:tcW w:w="2062" w:type="dxa"/>
            <w:shd w:val="clear" w:color="auto" w:fill="BFBFBF" w:themeFill="background1" w:themeFillShade="BF"/>
          </w:tcPr>
          <w:p w14:paraId="49AA2D83" w14:textId="77777777" w:rsidR="00C5647C" w:rsidRPr="00C5647C" w:rsidRDefault="00C5647C" w:rsidP="00610788">
            <w:pPr>
              <w:jc w:val="center"/>
              <w:rPr>
                <w:b/>
              </w:rPr>
            </w:pPr>
            <w:r w:rsidRPr="00C5647C">
              <w:rPr>
                <w:b/>
              </w:rPr>
              <w:t>Percentage</w:t>
            </w:r>
          </w:p>
        </w:tc>
        <w:tc>
          <w:tcPr>
            <w:tcW w:w="2062" w:type="dxa"/>
            <w:shd w:val="clear" w:color="auto" w:fill="BFBFBF" w:themeFill="background1" w:themeFillShade="BF"/>
          </w:tcPr>
          <w:p w14:paraId="20A0DF98" w14:textId="4183E96A" w:rsidR="00C5647C" w:rsidRPr="00C5647C" w:rsidRDefault="00994E39" w:rsidP="00610788">
            <w:pPr>
              <w:jc w:val="center"/>
              <w:rPr>
                <w:b/>
              </w:rPr>
            </w:pPr>
            <w:r>
              <w:rPr>
                <w:b/>
              </w:rPr>
              <w:t>2</w:t>
            </w:r>
            <w:r w:rsidR="006B1AA8">
              <w:rPr>
                <w:b/>
              </w:rPr>
              <w:t>3</w:t>
            </w:r>
            <w:r>
              <w:rPr>
                <w:b/>
              </w:rPr>
              <w:t>/2</w:t>
            </w:r>
            <w:r w:rsidR="006B1AA8">
              <w:rPr>
                <w:b/>
              </w:rPr>
              <w:t>4</w:t>
            </w:r>
          </w:p>
        </w:tc>
      </w:tr>
      <w:tr w:rsidR="00C5647C" w14:paraId="305AFE01" w14:textId="77777777" w:rsidTr="00A76224">
        <w:tc>
          <w:tcPr>
            <w:tcW w:w="2830" w:type="dxa"/>
          </w:tcPr>
          <w:p w14:paraId="03FE2EF4" w14:textId="77777777" w:rsidR="00C5647C" w:rsidRDefault="00C5647C" w:rsidP="00610788">
            <w:r w:rsidRPr="008A7C5A">
              <w:t>Early Withdrawal</w:t>
            </w:r>
          </w:p>
        </w:tc>
        <w:tc>
          <w:tcPr>
            <w:tcW w:w="2062" w:type="dxa"/>
          </w:tcPr>
          <w:p w14:paraId="495BFFF6" w14:textId="2C26ADDD" w:rsidR="00C5647C" w:rsidRDefault="006B1AA8" w:rsidP="00610788">
            <w:pPr>
              <w:jc w:val="center"/>
            </w:pPr>
            <w:r>
              <w:t>2</w:t>
            </w:r>
          </w:p>
        </w:tc>
        <w:tc>
          <w:tcPr>
            <w:tcW w:w="2062" w:type="dxa"/>
          </w:tcPr>
          <w:p w14:paraId="6977587B" w14:textId="1610A84E" w:rsidR="00C5647C" w:rsidRDefault="006B1AA8" w:rsidP="00610788">
            <w:pPr>
              <w:jc w:val="center"/>
            </w:pPr>
            <w:r>
              <w:t>4%</w:t>
            </w:r>
          </w:p>
        </w:tc>
        <w:tc>
          <w:tcPr>
            <w:tcW w:w="2062" w:type="dxa"/>
          </w:tcPr>
          <w:p w14:paraId="228A57E7" w14:textId="5A93E490" w:rsidR="00C5647C" w:rsidRDefault="00C5647C" w:rsidP="00610788">
            <w:pPr>
              <w:jc w:val="center"/>
            </w:pPr>
            <w:r>
              <w:t>2 (</w:t>
            </w:r>
            <w:r w:rsidR="006B1AA8">
              <w:t>3.85</w:t>
            </w:r>
            <w:r>
              <w:t>%)</w:t>
            </w:r>
          </w:p>
        </w:tc>
      </w:tr>
      <w:tr w:rsidR="00C5647C" w14:paraId="2EA87110" w14:textId="77777777" w:rsidTr="00A76224">
        <w:tc>
          <w:tcPr>
            <w:tcW w:w="2830" w:type="dxa"/>
          </w:tcPr>
          <w:p w14:paraId="2DCF31F9" w14:textId="77777777" w:rsidR="00C5647C" w:rsidRDefault="00C5647C" w:rsidP="00610788">
            <w:r w:rsidRPr="008A7C5A">
              <w:t>Further Withdrawal</w:t>
            </w:r>
          </w:p>
        </w:tc>
        <w:tc>
          <w:tcPr>
            <w:tcW w:w="2062" w:type="dxa"/>
          </w:tcPr>
          <w:p w14:paraId="00BCED7C" w14:textId="1815685E" w:rsidR="00C5647C" w:rsidRDefault="006B1AA8" w:rsidP="00610788">
            <w:pPr>
              <w:jc w:val="center"/>
            </w:pPr>
            <w:r>
              <w:t>5</w:t>
            </w:r>
          </w:p>
        </w:tc>
        <w:tc>
          <w:tcPr>
            <w:tcW w:w="2062" w:type="dxa"/>
          </w:tcPr>
          <w:p w14:paraId="6AEF6138" w14:textId="0F8C6D57" w:rsidR="00C5647C" w:rsidRDefault="006B1AA8" w:rsidP="00610788">
            <w:pPr>
              <w:jc w:val="center"/>
            </w:pPr>
            <w:r>
              <w:t>10%</w:t>
            </w:r>
          </w:p>
        </w:tc>
        <w:tc>
          <w:tcPr>
            <w:tcW w:w="2062" w:type="dxa"/>
          </w:tcPr>
          <w:p w14:paraId="7C71A3DE" w14:textId="6237E956" w:rsidR="00C5647C" w:rsidRDefault="006B1AA8" w:rsidP="00610788">
            <w:pPr>
              <w:jc w:val="center"/>
            </w:pPr>
            <w:r>
              <w:t>5</w:t>
            </w:r>
            <w:r w:rsidR="00C5647C">
              <w:t xml:space="preserve"> (</w:t>
            </w:r>
            <w:r>
              <w:t>9.6</w:t>
            </w:r>
            <w:r w:rsidR="00C5647C">
              <w:t>%)</w:t>
            </w:r>
          </w:p>
        </w:tc>
      </w:tr>
      <w:tr w:rsidR="00C5647C" w14:paraId="1F94CA8A" w14:textId="77777777" w:rsidTr="00A76224">
        <w:tc>
          <w:tcPr>
            <w:tcW w:w="2830" w:type="dxa"/>
          </w:tcPr>
          <w:p w14:paraId="0F063E91" w14:textId="77777777" w:rsidR="00C5647C" w:rsidRPr="008A7C5A" w:rsidRDefault="003A394F" w:rsidP="00610788">
            <w:r w:rsidRPr="003A394F">
              <w:t>Total number of students</w:t>
            </w:r>
          </w:p>
        </w:tc>
        <w:tc>
          <w:tcPr>
            <w:tcW w:w="2062" w:type="dxa"/>
          </w:tcPr>
          <w:p w14:paraId="7D9B0CA6" w14:textId="6CB663FC" w:rsidR="00C5647C" w:rsidRDefault="006B1AA8" w:rsidP="00610788">
            <w:pPr>
              <w:jc w:val="center"/>
            </w:pPr>
            <w:r>
              <w:t>49</w:t>
            </w:r>
          </w:p>
        </w:tc>
        <w:tc>
          <w:tcPr>
            <w:tcW w:w="2062" w:type="dxa"/>
          </w:tcPr>
          <w:p w14:paraId="4041438D" w14:textId="77777777" w:rsidR="00C5647C" w:rsidRDefault="00C5647C" w:rsidP="00610788">
            <w:pPr>
              <w:jc w:val="center"/>
            </w:pPr>
          </w:p>
        </w:tc>
        <w:tc>
          <w:tcPr>
            <w:tcW w:w="2062" w:type="dxa"/>
          </w:tcPr>
          <w:p w14:paraId="22C94CD2" w14:textId="44D8108B" w:rsidR="00C5647C" w:rsidRDefault="006B1AA8" w:rsidP="00610788">
            <w:pPr>
              <w:jc w:val="center"/>
            </w:pPr>
            <w:r>
              <w:t>52</w:t>
            </w:r>
          </w:p>
        </w:tc>
      </w:tr>
    </w:tbl>
    <w:p w14:paraId="2A2AD717" w14:textId="77777777" w:rsidR="00C5647C" w:rsidRDefault="00C5647C" w:rsidP="00A76224">
      <w:pPr>
        <w:spacing w:after="0" w:line="240" w:lineRule="auto"/>
      </w:pPr>
    </w:p>
    <w:p w14:paraId="488A67B8" w14:textId="5C4E9AF5" w:rsidR="00C5647C" w:rsidRDefault="00FF3A66" w:rsidP="00A76224">
      <w:pPr>
        <w:spacing w:after="0" w:line="240" w:lineRule="auto"/>
        <w:jc w:val="both"/>
      </w:pPr>
      <w:r>
        <w:t xml:space="preserve">There has been </w:t>
      </w:r>
      <w:r w:rsidR="006B1AA8">
        <w:t>a decrease</w:t>
      </w:r>
      <w:r w:rsidR="00994E39" w:rsidRPr="00994E39">
        <w:t xml:space="preserve"> of overall enrolments in 2</w:t>
      </w:r>
      <w:r w:rsidR="00A76224">
        <w:t>02</w:t>
      </w:r>
      <w:r w:rsidR="006B1AA8">
        <w:t>4</w:t>
      </w:r>
      <w:r w:rsidR="00994E39" w:rsidRPr="00994E39">
        <w:t>/2</w:t>
      </w:r>
      <w:r w:rsidR="00A76224">
        <w:t>02</w:t>
      </w:r>
      <w:r w:rsidR="006B1AA8">
        <w:t>5</w:t>
      </w:r>
      <w:r w:rsidR="00994E39" w:rsidRPr="00994E39">
        <w:t xml:space="preserve"> of </w:t>
      </w:r>
      <w:r w:rsidR="006B1AA8">
        <w:t xml:space="preserve">3 </w:t>
      </w:r>
      <w:r>
        <w:t>pupils.</w:t>
      </w:r>
    </w:p>
    <w:p w14:paraId="00B9D9EF" w14:textId="77777777" w:rsidR="00A76224" w:rsidRDefault="00A76224" w:rsidP="00A76224">
      <w:pPr>
        <w:spacing w:after="0" w:line="240" w:lineRule="auto"/>
        <w:jc w:val="both"/>
      </w:pPr>
    </w:p>
    <w:p w14:paraId="74EA625D" w14:textId="19251DEC" w:rsidR="00994E39" w:rsidRDefault="00FF3A66" w:rsidP="00A76224">
      <w:pPr>
        <w:spacing w:after="0" w:line="240" w:lineRule="auto"/>
        <w:jc w:val="both"/>
      </w:pPr>
      <w:r>
        <w:t>The n</w:t>
      </w:r>
      <w:r w:rsidR="00994E39">
        <w:t>umber of pupils withdrawing early has stayed the same at 2</w:t>
      </w:r>
      <w:r>
        <w:t xml:space="preserve"> in 2</w:t>
      </w:r>
      <w:r w:rsidR="00A76224">
        <w:t>02</w:t>
      </w:r>
      <w:r w:rsidR="006B1AA8">
        <w:t>4</w:t>
      </w:r>
      <w:r>
        <w:t>/2</w:t>
      </w:r>
      <w:r w:rsidR="00A76224">
        <w:t>02</w:t>
      </w:r>
      <w:r w:rsidR="006B1AA8">
        <w:t>5</w:t>
      </w:r>
      <w:r w:rsidR="00A76224">
        <w:t>.</w:t>
      </w:r>
    </w:p>
    <w:p w14:paraId="5ECC80FF" w14:textId="77777777" w:rsidR="00A76224" w:rsidRDefault="00A76224" w:rsidP="00A76224">
      <w:pPr>
        <w:spacing w:after="0" w:line="240" w:lineRule="auto"/>
        <w:jc w:val="both"/>
      </w:pPr>
    </w:p>
    <w:p w14:paraId="667D9BB7" w14:textId="1D13A8B5" w:rsidR="00994E39" w:rsidRDefault="006B1AA8" w:rsidP="00A76224">
      <w:pPr>
        <w:spacing w:after="0" w:line="240" w:lineRule="auto"/>
        <w:jc w:val="both"/>
      </w:pPr>
      <w:r>
        <w:t xml:space="preserve">The number of </w:t>
      </w:r>
      <w:r w:rsidR="00E97D1A">
        <w:t xml:space="preserve">further </w:t>
      </w:r>
      <w:r w:rsidR="00FF3A66">
        <w:t>w</w:t>
      </w:r>
      <w:r w:rsidR="00994E39" w:rsidRPr="00994E39">
        <w:t xml:space="preserve">ithdrawals </w:t>
      </w:r>
      <w:r>
        <w:t xml:space="preserve">has stayed the same at 5 </w:t>
      </w:r>
      <w:r w:rsidR="00994E39" w:rsidRPr="00994E39">
        <w:t>in 2</w:t>
      </w:r>
      <w:r w:rsidR="00A76224">
        <w:t>02</w:t>
      </w:r>
      <w:r>
        <w:t>4</w:t>
      </w:r>
      <w:r w:rsidR="00994E39" w:rsidRPr="00994E39">
        <w:t>/</w:t>
      </w:r>
      <w:r w:rsidR="00A76224">
        <w:t>20</w:t>
      </w:r>
      <w:r w:rsidR="00994E39" w:rsidRPr="00994E39">
        <w:t>2</w:t>
      </w:r>
      <w:r>
        <w:t>5</w:t>
      </w:r>
      <w:r w:rsidR="00994E39">
        <w:t>.</w:t>
      </w:r>
    </w:p>
    <w:p w14:paraId="33503359" w14:textId="26CEAF4E" w:rsidR="00AF0E6E" w:rsidRDefault="00AF0E6E" w:rsidP="00A76224">
      <w:pPr>
        <w:spacing w:after="0" w:line="240" w:lineRule="auto"/>
        <w:jc w:val="both"/>
      </w:pPr>
    </w:p>
    <w:p w14:paraId="6072EA1F" w14:textId="338C86DF" w:rsidR="00AF0E6E" w:rsidRDefault="00AF0E6E" w:rsidP="00A76224">
      <w:pPr>
        <w:spacing w:after="0" w:line="240" w:lineRule="auto"/>
        <w:jc w:val="both"/>
      </w:pPr>
    </w:p>
    <w:p w14:paraId="311EEA29" w14:textId="290EC296" w:rsidR="00AF0E6E" w:rsidRDefault="00AF0E6E" w:rsidP="00A76224">
      <w:pPr>
        <w:spacing w:after="0" w:line="240" w:lineRule="auto"/>
        <w:jc w:val="both"/>
      </w:pPr>
    </w:p>
    <w:p w14:paraId="7BCB9697" w14:textId="77777777" w:rsidR="00A76224" w:rsidRDefault="00A76224" w:rsidP="00A76224">
      <w:pPr>
        <w:spacing w:after="0" w:line="240" w:lineRule="auto"/>
        <w:jc w:val="both"/>
      </w:pPr>
    </w:p>
    <w:p w14:paraId="1C502B9C" w14:textId="77777777" w:rsidR="00A76224" w:rsidRDefault="00A76224" w:rsidP="00A76224">
      <w:pPr>
        <w:spacing w:after="0" w:line="240" w:lineRule="auto"/>
        <w:jc w:val="both"/>
      </w:pPr>
    </w:p>
    <w:p w14:paraId="4AA5B732" w14:textId="77777777" w:rsidR="00A76224" w:rsidRDefault="00A76224" w:rsidP="00A76224">
      <w:pPr>
        <w:spacing w:after="0" w:line="240" w:lineRule="auto"/>
        <w:jc w:val="both"/>
      </w:pPr>
    </w:p>
    <w:p w14:paraId="5271C37E" w14:textId="77777777" w:rsidR="00A76224" w:rsidRDefault="00A76224">
      <w:r>
        <w:br w:type="page"/>
      </w:r>
    </w:p>
    <w:p w14:paraId="61CA564A" w14:textId="23863F56" w:rsidR="0064602E" w:rsidRDefault="00A76224" w:rsidP="006B1AA8">
      <w:pPr>
        <w:pStyle w:val="Heading3"/>
        <w:spacing w:before="0" w:line="240" w:lineRule="auto"/>
        <w:ind w:left="567" w:hanging="567"/>
        <w:rPr>
          <w:b/>
        </w:rPr>
      </w:pPr>
      <w:r>
        <w:rPr>
          <w:b/>
        </w:rPr>
        <w:lastRenderedPageBreak/>
        <w:t>3</w:t>
      </w:r>
      <w:r w:rsidRPr="00D4189F">
        <w:rPr>
          <w:b/>
        </w:rPr>
        <w:t>.</w:t>
      </w:r>
      <w:r w:rsidRPr="00D4189F">
        <w:rPr>
          <w:b/>
        </w:rPr>
        <w:tab/>
      </w:r>
      <w:r>
        <w:rPr>
          <w:b/>
        </w:rPr>
        <w:t xml:space="preserve">PROPOSED SCHOOL-COLLEGE PARTNERSHIP </w:t>
      </w:r>
      <w:r w:rsidR="0064602E">
        <w:rPr>
          <w:b/>
        </w:rPr>
        <w:t xml:space="preserve">ACTIVITY FOR </w:t>
      </w:r>
      <w:r>
        <w:rPr>
          <w:b/>
        </w:rPr>
        <w:t>202</w:t>
      </w:r>
      <w:r w:rsidR="006B1AA8">
        <w:rPr>
          <w:b/>
        </w:rPr>
        <w:t>5</w:t>
      </w:r>
      <w:r>
        <w:rPr>
          <w:b/>
        </w:rPr>
        <w:t xml:space="preserve"> – 202</w:t>
      </w:r>
      <w:r w:rsidR="006B1AA8">
        <w:rPr>
          <w:b/>
        </w:rPr>
        <w:t>6</w:t>
      </w:r>
    </w:p>
    <w:p w14:paraId="703881BC" w14:textId="77777777" w:rsidR="006B1AA8" w:rsidRPr="006B1AA8" w:rsidRDefault="006B1AA8" w:rsidP="006B1AA8"/>
    <w:p w14:paraId="429FFD5F" w14:textId="70602FC0" w:rsidR="00585CDF" w:rsidRDefault="00C13590" w:rsidP="00C13590">
      <w:pPr>
        <w:spacing w:after="0" w:line="240" w:lineRule="auto"/>
        <w:ind w:left="567" w:hanging="567"/>
        <w:jc w:val="both"/>
        <w:rPr>
          <w:rFonts w:cstheme="minorHAnsi"/>
          <w:b/>
        </w:rPr>
      </w:pPr>
      <w:r w:rsidRPr="0064602E">
        <w:rPr>
          <w:rFonts w:cstheme="minorHAnsi"/>
          <w:b/>
        </w:rPr>
        <w:t>SLC</w:t>
      </w:r>
    </w:p>
    <w:tbl>
      <w:tblPr>
        <w:tblW w:w="9209" w:type="dxa"/>
        <w:tblCellMar>
          <w:top w:w="15" w:type="dxa"/>
          <w:bottom w:w="15" w:type="dxa"/>
        </w:tblCellMar>
        <w:tblLook w:val="04A0" w:firstRow="1" w:lastRow="0" w:firstColumn="1" w:lastColumn="0" w:noHBand="0" w:noVBand="1"/>
      </w:tblPr>
      <w:tblGrid>
        <w:gridCol w:w="5807"/>
        <w:gridCol w:w="3402"/>
      </w:tblGrid>
      <w:tr w:rsidR="004A4A83" w:rsidRPr="004A4A83" w14:paraId="236C930E" w14:textId="77777777" w:rsidTr="001549C1">
        <w:trPr>
          <w:trHeight w:val="245"/>
        </w:trPr>
        <w:tc>
          <w:tcPr>
            <w:tcW w:w="58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hideMark/>
          </w:tcPr>
          <w:p w14:paraId="63F2E9E0" w14:textId="77777777" w:rsidR="004A4A83" w:rsidRPr="001549C1" w:rsidRDefault="004A4A83" w:rsidP="001549C1">
            <w:pPr>
              <w:spacing w:after="0" w:line="240" w:lineRule="auto"/>
              <w:jc w:val="center"/>
              <w:rPr>
                <w:rFonts w:ascii="Calibri" w:eastAsia="Times New Roman" w:hAnsi="Calibri" w:cs="Calibri"/>
                <w:b/>
                <w:bCs/>
                <w:sz w:val="20"/>
                <w:szCs w:val="20"/>
                <w:lang w:eastAsia="en-GB"/>
              </w:rPr>
            </w:pPr>
            <w:r w:rsidRPr="001549C1">
              <w:rPr>
                <w:rFonts w:ascii="Calibri" w:eastAsia="Times New Roman" w:hAnsi="Calibri" w:cs="Calibri"/>
                <w:b/>
                <w:bCs/>
                <w:sz w:val="20"/>
                <w:szCs w:val="20"/>
                <w:lang w:eastAsia="en-GB"/>
              </w:rPr>
              <w:t>Course Title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hideMark/>
          </w:tcPr>
          <w:p w14:paraId="63F0AEBE" w14:textId="1839E832" w:rsidR="004A4A83" w:rsidRPr="001549C1" w:rsidRDefault="004A4A83" w:rsidP="001549C1">
            <w:pPr>
              <w:spacing w:after="0" w:line="240" w:lineRule="auto"/>
              <w:jc w:val="center"/>
              <w:rPr>
                <w:rFonts w:ascii="Calibri" w:eastAsia="Times New Roman" w:hAnsi="Calibri" w:cs="Calibri"/>
                <w:b/>
                <w:bCs/>
                <w:sz w:val="20"/>
                <w:szCs w:val="20"/>
                <w:lang w:eastAsia="en-GB"/>
              </w:rPr>
            </w:pPr>
            <w:r w:rsidRPr="001549C1">
              <w:rPr>
                <w:rFonts w:ascii="Calibri" w:eastAsia="Times New Roman" w:hAnsi="Calibri" w:cs="Calibri"/>
                <w:b/>
                <w:bCs/>
                <w:sz w:val="20"/>
                <w:szCs w:val="20"/>
                <w:lang w:eastAsia="en-GB"/>
              </w:rPr>
              <w:t>Projected Enrolments</w:t>
            </w:r>
          </w:p>
        </w:tc>
      </w:tr>
      <w:tr w:rsidR="004A4A83" w:rsidRPr="004A4A83" w14:paraId="65217646"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752465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Beauty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C243C14"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581D39F6"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FC33F4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Beauty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7D45712"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789A3729"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44565D6"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Beauty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D8D1639"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2506D75D"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F431169"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A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5DB3180" w14:textId="57E7BD90"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4</w:t>
            </w:r>
          </w:p>
        </w:tc>
      </w:tr>
      <w:tr w:rsidR="004A4A83" w:rsidRPr="004A4A83" w14:paraId="04E3AE7E"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280D8CA" w14:textId="676DDFEE" w:rsidR="004A4A83" w:rsidRPr="004A4A83" w:rsidRDefault="0050097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C</w:t>
            </w:r>
            <w:r w:rsidR="004A4A83" w:rsidRPr="004A4A83">
              <w:rPr>
                <w:rFonts w:ascii="Calibri" w:eastAsia="Times New Roman" w:hAnsi="Calibri" w:cs="Calibri"/>
                <w:color w:val="000000"/>
                <w:sz w:val="20"/>
                <w:szCs w:val="20"/>
                <w:lang w:eastAsia="en-GB"/>
              </w:rPr>
              <w:t>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31983D8" w14:textId="2D3290C4"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4</w:t>
            </w:r>
          </w:p>
        </w:tc>
      </w:tr>
      <w:tr w:rsidR="004A4A83" w:rsidRPr="004A4A83" w14:paraId="6897E8A9"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DA9D405" w14:textId="6553CE54" w:rsidR="004A4A83" w:rsidRPr="004A4A83" w:rsidRDefault="0050097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E</w:t>
            </w:r>
            <w:r w:rsidR="004A4A83" w:rsidRPr="004A4A83">
              <w:rPr>
                <w:rFonts w:ascii="Calibri" w:eastAsia="Times New Roman" w:hAnsi="Calibri" w:cs="Calibri"/>
                <w:color w:val="000000"/>
                <w:sz w:val="20"/>
                <w:szCs w:val="20"/>
                <w:lang w:eastAsia="en-GB"/>
              </w:rPr>
              <w:t>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862FD2F" w14:textId="7B7463FB"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4</w:t>
            </w:r>
          </w:p>
        </w:tc>
      </w:tr>
      <w:tr w:rsidR="004A4A83" w:rsidRPr="004A4A83" w14:paraId="0B6F6B98"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6C58D83"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Construction B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3F8D0CF"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7606E133"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C7F6A41" w14:textId="5E6FADF7" w:rsidR="004A4A83" w:rsidRPr="004A4A83" w:rsidRDefault="0050097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Construction D</w:t>
            </w:r>
            <w:r w:rsidR="004A4A83" w:rsidRPr="004A4A83">
              <w:rPr>
                <w:rFonts w:ascii="Calibri" w:eastAsia="Times New Roman" w:hAnsi="Calibri" w:cs="Calibri"/>
                <w:color w:val="000000"/>
                <w:sz w:val="20"/>
                <w:szCs w:val="20"/>
                <w:lang w:eastAsia="en-GB"/>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C7455A7"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0B998AC0"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0FA5333"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Construction F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A06A2A0"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14</w:t>
            </w:r>
          </w:p>
        </w:tc>
      </w:tr>
      <w:tr w:rsidR="004A4A83" w:rsidRPr="004A4A83" w14:paraId="3DDDBD16"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C6CAB30"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Creative and Digital Media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581C133" w14:textId="1144C51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6</w:t>
            </w:r>
          </w:p>
        </w:tc>
      </w:tr>
      <w:tr w:rsidR="004A4A83" w:rsidRPr="004A4A83" w14:paraId="68D36D63"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3806D5D"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EE &amp; Childcare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0CF393B" w14:textId="6C5463EF" w:rsidR="004A4A83" w:rsidRPr="004A4A83" w:rsidRDefault="00C02EE0"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r>
      <w:tr w:rsidR="004A4A83" w:rsidRPr="004A4A83" w14:paraId="17205A9C"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21870D2"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EE &amp; Childcare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50AB721" w14:textId="42F06D9C" w:rsidR="004A4A83" w:rsidRPr="004A4A83" w:rsidRDefault="00C02EE0"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r>
      <w:tr w:rsidR="004A4A83" w:rsidRPr="004A4A83" w14:paraId="32F53754"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F40E28B"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EE &amp; Childcare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033EC19"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09BB6D87"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4585D7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EE &amp; Childcare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75B0429" w14:textId="3A71B6C5"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5</w:t>
            </w:r>
          </w:p>
        </w:tc>
      </w:tr>
      <w:tr w:rsidR="004A4A83" w:rsidRPr="004A4A83" w14:paraId="7F50F6AE"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66589FD"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Engineering Skills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404983B" w14:textId="64C22AA2"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6</w:t>
            </w:r>
          </w:p>
        </w:tc>
      </w:tr>
      <w:tr w:rsidR="004A4A83" w:rsidRPr="004A4A83" w14:paraId="025CC4BD"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0147CF3"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Engineering Skills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F148C71"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15</w:t>
            </w:r>
          </w:p>
        </w:tc>
      </w:tr>
      <w:tr w:rsidR="004A4A83" w:rsidRPr="004A4A83" w14:paraId="5533FF98"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BF43989"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Hair &amp; Barbering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3DECB8F"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48866E3E"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6E15178"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Hair &amp; Barbering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480B402" w14:textId="46BC07C1"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5</w:t>
            </w:r>
          </w:p>
        </w:tc>
      </w:tr>
      <w:tr w:rsidR="004A4A83" w:rsidRPr="004A4A83" w14:paraId="1F6A1562"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8401F3B"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Hair &amp; Barbering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B301A35" w14:textId="77777777"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16</w:t>
            </w:r>
          </w:p>
        </w:tc>
      </w:tr>
      <w:tr w:rsidR="004A4A83" w:rsidRPr="004A4A83" w14:paraId="108615AC"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3C317E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Health &amp; Social care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D25DC6C" w14:textId="434B3113"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7</w:t>
            </w:r>
          </w:p>
        </w:tc>
      </w:tr>
      <w:tr w:rsidR="004A4A83" w:rsidRPr="004A4A83" w14:paraId="6EA8C7DB"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52462C1"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Hospitality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65A3B7C" w14:textId="30F7E1F2"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1</w:t>
            </w:r>
          </w:p>
        </w:tc>
      </w:tr>
      <w:tr w:rsidR="004A4A83" w:rsidRPr="004A4A83" w14:paraId="12764B4B"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C080528"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Hospitality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5E161EA" w14:textId="14ECFF40"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4</w:t>
            </w:r>
          </w:p>
        </w:tc>
      </w:tr>
      <w:tr w:rsidR="004A4A83" w:rsidRPr="004A4A83" w14:paraId="0BBA9C38"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F332455"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Make-Up Artistry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50168A0B" w14:textId="6AF34EF4"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5</w:t>
            </w:r>
          </w:p>
        </w:tc>
      </w:tr>
      <w:tr w:rsidR="004A4A83" w:rsidRPr="004A4A83" w14:paraId="48E473E3"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1107CA1E"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Make-Up Artistry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0744E16" w14:textId="1F474B05"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0</w:t>
            </w:r>
          </w:p>
        </w:tc>
      </w:tr>
      <w:tr w:rsidR="004A4A83" w:rsidRPr="004A4A83" w14:paraId="48D6729D"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7F3EB9C1"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Sport &amp; Recreation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DF69C4A" w14:textId="3FF39A70" w:rsidR="004A4A83" w:rsidRPr="004A4A83" w:rsidRDefault="00C02EE0"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20</w:t>
            </w:r>
          </w:p>
        </w:tc>
      </w:tr>
      <w:tr w:rsidR="004A4A83" w:rsidRPr="004A4A83" w14:paraId="774ED1FF"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65F7BF8F"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 xml:space="preserve">Sport &amp; Recreation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B0198C7" w14:textId="514860CF"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4</w:t>
            </w:r>
          </w:p>
        </w:tc>
      </w:tr>
      <w:tr w:rsidR="004A4A83" w:rsidRPr="004A4A83" w14:paraId="47025A8C"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25DB1D52"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UES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1697D8E" w14:textId="5C84030C"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9</w:t>
            </w:r>
          </w:p>
        </w:tc>
      </w:tr>
      <w:tr w:rsidR="004A4A83" w:rsidRPr="004A4A83" w14:paraId="20326E7B"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40587BE9" w14:textId="77777777" w:rsidR="004A4A83" w:rsidRPr="004A4A83" w:rsidRDefault="004A4A83" w:rsidP="004A4A83">
            <w:pPr>
              <w:spacing w:after="0" w:line="240" w:lineRule="auto"/>
              <w:rPr>
                <w:rFonts w:ascii="Calibri" w:eastAsia="Times New Roman" w:hAnsi="Calibri" w:cs="Calibri"/>
                <w:color w:val="000000"/>
                <w:sz w:val="20"/>
                <w:szCs w:val="20"/>
                <w:lang w:eastAsia="en-GB"/>
              </w:rPr>
            </w:pPr>
            <w:r w:rsidRPr="004A4A83">
              <w:rPr>
                <w:rFonts w:ascii="Calibri" w:eastAsia="Times New Roman" w:hAnsi="Calibri" w:cs="Calibri"/>
                <w:color w:val="000000"/>
                <w:sz w:val="20"/>
                <w:szCs w:val="20"/>
                <w:lang w:eastAsia="en-GB"/>
              </w:rPr>
              <w:t>UES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3B7204E4" w14:textId="74410FAD" w:rsidR="004A4A83" w:rsidRPr="004A4A83" w:rsidRDefault="004A4A83" w:rsidP="004A4A83">
            <w:pPr>
              <w:spacing w:after="0" w:line="240" w:lineRule="auto"/>
              <w:jc w:val="center"/>
              <w:rPr>
                <w:rFonts w:ascii="Calibri" w:eastAsia="Times New Roman" w:hAnsi="Calibri" w:cs="Calibri"/>
                <w:color w:val="000000"/>
                <w:lang w:eastAsia="en-GB"/>
              </w:rPr>
            </w:pPr>
            <w:r w:rsidRPr="004A4A83">
              <w:rPr>
                <w:rFonts w:ascii="Calibri" w:eastAsia="Times New Roman" w:hAnsi="Calibri" w:cs="Calibri"/>
                <w:color w:val="000000"/>
                <w:lang w:eastAsia="en-GB"/>
              </w:rPr>
              <w:t>1</w:t>
            </w:r>
            <w:r w:rsidR="00C02EE0">
              <w:rPr>
                <w:rFonts w:ascii="Calibri" w:eastAsia="Times New Roman" w:hAnsi="Calibri" w:cs="Calibri"/>
                <w:color w:val="000000"/>
                <w:lang w:eastAsia="en-GB"/>
              </w:rPr>
              <w:t>0</w:t>
            </w:r>
          </w:p>
        </w:tc>
      </w:tr>
      <w:tr w:rsidR="004A4A83" w:rsidRPr="004A4A83" w14:paraId="6E2237DF"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37F60ECB" w14:textId="3A370EB4" w:rsidR="004A4A83" w:rsidRPr="004A4A83" w:rsidRDefault="004A4A83" w:rsidP="004A4A8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FA Engineering Y</w:t>
            </w:r>
            <w:r w:rsidR="00100CAF">
              <w:rPr>
                <w:rFonts w:ascii="Calibri" w:eastAsia="Times New Roman" w:hAnsi="Calibri" w:cs="Calibri"/>
                <w:color w:val="000000"/>
                <w:sz w:val="20"/>
                <w:szCs w:val="20"/>
                <w:lang w:eastAsia="en-GB"/>
              </w:rPr>
              <w:t>1</w:t>
            </w:r>
            <w:r>
              <w:rPr>
                <w:rFonts w:ascii="Calibri" w:eastAsia="Times New Roman" w:hAnsi="Calibri" w:cs="Calibri"/>
                <w:color w:val="000000"/>
                <w:sz w:val="20"/>
                <w:szCs w:val="20"/>
                <w:lang w:eastAsia="en-GB"/>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75A24AF3" w14:textId="1FE20122" w:rsidR="004A4A83" w:rsidRPr="004A4A83" w:rsidRDefault="00100CAF"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w:t>
            </w:r>
          </w:p>
        </w:tc>
      </w:tr>
      <w:tr w:rsidR="004A4A83" w:rsidRPr="004A4A83" w14:paraId="18AB92F8"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46CD1147" w14:textId="44307CF4" w:rsidR="004A4A83" w:rsidRDefault="004A4A83" w:rsidP="004A4A8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SWAP Access to Engineering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441C9C78" w14:textId="707A13CF" w:rsidR="004A4A83" w:rsidRDefault="00C02EE0"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w:t>
            </w:r>
          </w:p>
        </w:tc>
      </w:tr>
      <w:tr w:rsidR="004A4A83" w:rsidRPr="004A4A83" w14:paraId="47575415" w14:textId="77777777" w:rsidTr="001549C1">
        <w:trPr>
          <w:trHeight w:val="300"/>
        </w:trPr>
        <w:tc>
          <w:tcPr>
            <w:tcW w:w="580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32C8231F" w14:textId="5EED3CA0" w:rsidR="004A4A83" w:rsidRDefault="004A4A83" w:rsidP="004A4A83">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Winter Leavers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tcPr>
          <w:p w14:paraId="42F836B3" w14:textId="4E3037C1" w:rsidR="004A4A83" w:rsidRDefault="00C02EE0" w:rsidP="004A4A8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32</w:t>
            </w:r>
          </w:p>
        </w:tc>
      </w:tr>
      <w:tr w:rsidR="004A4A83" w:rsidRPr="004A4A83" w14:paraId="7166D1A8" w14:textId="77777777" w:rsidTr="001549C1">
        <w:trPr>
          <w:trHeight w:val="300"/>
        </w:trPr>
        <w:tc>
          <w:tcPr>
            <w:tcW w:w="5807" w:type="dxa"/>
            <w:tcBorders>
              <w:top w:val="nil"/>
              <w:left w:val="nil"/>
              <w:bottom w:val="nil"/>
              <w:right w:val="nil"/>
            </w:tcBorders>
            <w:shd w:val="clear" w:color="auto" w:fill="FFFFFF" w:themeFill="background1"/>
            <w:noWrap/>
            <w:vAlign w:val="bottom"/>
            <w:hideMark/>
          </w:tcPr>
          <w:p w14:paraId="49C51B62" w14:textId="77777777" w:rsidR="004A4A83" w:rsidRPr="004A4A83" w:rsidRDefault="004A4A83" w:rsidP="004A4A83">
            <w:pPr>
              <w:spacing w:after="0" w:line="240" w:lineRule="auto"/>
              <w:jc w:val="center"/>
              <w:rPr>
                <w:rFonts w:ascii="Calibri" w:eastAsia="Times New Roman" w:hAnsi="Calibri" w:cs="Calibri"/>
                <w:color w:val="000000"/>
                <w:lang w:eastAsia="en-GB"/>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bottom"/>
            <w:hideMark/>
          </w:tcPr>
          <w:p w14:paraId="0921D14B" w14:textId="61C99FBD" w:rsidR="004A4A83" w:rsidRPr="004A4A83" w:rsidRDefault="00855841" w:rsidP="004A4A83">
            <w:pPr>
              <w:spacing w:after="0" w:line="240" w:lineRule="auto"/>
              <w:jc w:val="center"/>
              <w:rPr>
                <w:rFonts w:ascii="Calibri" w:eastAsia="Times New Roman" w:hAnsi="Calibri" w:cs="Calibri"/>
                <w:b/>
                <w:bCs/>
                <w:color w:val="000000"/>
                <w:sz w:val="20"/>
                <w:szCs w:val="20"/>
                <w:u w:val="double"/>
                <w:lang w:eastAsia="en-GB"/>
              </w:rPr>
            </w:pPr>
            <w:r>
              <w:rPr>
                <w:rFonts w:ascii="Calibri" w:eastAsia="Times New Roman" w:hAnsi="Calibri" w:cs="Calibri"/>
                <w:b/>
                <w:bCs/>
                <w:color w:val="000000"/>
                <w:sz w:val="20"/>
                <w:szCs w:val="20"/>
                <w:u w:val="double"/>
                <w:lang w:eastAsia="en-GB"/>
              </w:rPr>
              <w:t>4</w:t>
            </w:r>
            <w:r w:rsidR="00100CAF">
              <w:rPr>
                <w:rFonts w:ascii="Calibri" w:eastAsia="Times New Roman" w:hAnsi="Calibri" w:cs="Calibri"/>
                <w:b/>
                <w:bCs/>
                <w:color w:val="000000"/>
                <w:sz w:val="20"/>
                <w:szCs w:val="20"/>
                <w:u w:val="double"/>
                <w:lang w:eastAsia="en-GB"/>
              </w:rPr>
              <w:t>50</w:t>
            </w:r>
          </w:p>
        </w:tc>
      </w:tr>
    </w:tbl>
    <w:p w14:paraId="4FA2F214" w14:textId="36C0AAA6" w:rsidR="00897969" w:rsidRDefault="00897969" w:rsidP="0064602E">
      <w:pPr>
        <w:spacing w:after="0" w:line="240" w:lineRule="auto"/>
        <w:ind w:left="567" w:hanging="567"/>
        <w:jc w:val="both"/>
        <w:rPr>
          <w:rFonts w:cstheme="minorHAnsi"/>
          <w:b/>
        </w:rPr>
      </w:pPr>
      <w:r w:rsidRPr="0064602E">
        <w:rPr>
          <w:rFonts w:cstheme="minorHAnsi"/>
          <w:b/>
        </w:rPr>
        <w:t>NLC</w:t>
      </w:r>
    </w:p>
    <w:tbl>
      <w:tblPr>
        <w:tblStyle w:val="TableGrid"/>
        <w:tblW w:w="9214" w:type="dxa"/>
        <w:tblInd w:w="-5" w:type="dxa"/>
        <w:tblLook w:val="04A0" w:firstRow="1" w:lastRow="0" w:firstColumn="1" w:lastColumn="0" w:noHBand="0" w:noVBand="1"/>
      </w:tblPr>
      <w:tblGrid>
        <w:gridCol w:w="5812"/>
        <w:gridCol w:w="3402"/>
      </w:tblGrid>
      <w:tr w:rsidR="00731E87" w:rsidRPr="007D1BB8" w14:paraId="7CEB5097" w14:textId="77777777" w:rsidTr="00585CDF">
        <w:tc>
          <w:tcPr>
            <w:tcW w:w="5812" w:type="dxa"/>
            <w:shd w:val="clear" w:color="auto" w:fill="BFBFBF" w:themeFill="background1" w:themeFillShade="BF"/>
          </w:tcPr>
          <w:p w14:paraId="392DCB33" w14:textId="77777777" w:rsidR="00731E87" w:rsidRPr="007D1BB8" w:rsidRDefault="00731E87" w:rsidP="00610788">
            <w:pPr>
              <w:jc w:val="center"/>
              <w:rPr>
                <w:rFonts w:cstheme="minorHAnsi"/>
                <w:b/>
              </w:rPr>
            </w:pPr>
            <w:bookmarkStart w:id="0" w:name="_Hlk175665978"/>
            <w:r w:rsidRPr="007D1BB8">
              <w:rPr>
                <w:rFonts w:cstheme="minorHAnsi"/>
                <w:b/>
              </w:rPr>
              <w:t>Course</w:t>
            </w:r>
          </w:p>
        </w:tc>
        <w:tc>
          <w:tcPr>
            <w:tcW w:w="3402" w:type="dxa"/>
            <w:shd w:val="clear" w:color="auto" w:fill="BFBFBF" w:themeFill="background1" w:themeFillShade="BF"/>
          </w:tcPr>
          <w:p w14:paraId="2CD92684" w14:textId="6D881593" w:rsidR="00731E87" w:rsidRPr="007D1BB8" w:rsidRDefault="00731E87" w:rsidP="00610788">
            <w:pPr>
              <w:jc w:val="center"/>
              <w:rPr>
                <w:rFonts w:cstheme="minorHAnsi"/>
                <w:b/>
              </w:rPr>
            </w:pPr>
            <w:r>
              <w:rPr>
                <w:rFonts w:cstheme="minorHAnsi"/>
                <w:b/>
              </w:rPr>
              <w:t>Projected Enrolments</w:t>
            </w:r>
          </w:p>
        </w:tc>
      </w:tr>
      <w:tr w:rsidR="00731E87" w:rsidRPr="00C624FC" w14:paraId="260A849C" w14:textId="77777777" w:rsidTr="00585CDF">
        <w:tc>
          <w:tcPr>
            <w:tcW w:w="5812" w:type="dxa"/>
            <w:vAlign w:val="bottom"/>
          </w:tcPr>
          <w:p w14:paraId="6A7FA2E5" w14:textId="77777777" w:rsidR="00731E87" w:rsidRPr="007D1BB8" w:rsidRDefault="00731E87" w:rsidP="0064602E">
            <w:pPr>
              <w:rPr>
                <w:rFonts w:cstheme="minorHAnsi"/>
                <w:b/>
              </w:rPr>
            </w:pPr>
            <w:bookmarkStart w:id="1" w:name="_Hlk206839482"/>
            <w:r>
              <w:rPr>
                <w:rFonts w:ascii="Calibri" w:hAnsi="Calibri" w:cs="Calibri"/>
                <w:color w:val="000000"/>
              </w:rPr>
              <w:t xml:space="preserve">HNC Cyber Security </w:t>
            </w:r>
          </w:p>
        </w:tc>
        <w:tc>
          <w:tcPr>
            <w:tcW w:w="3402" w:type="dxa"/>
          </w:tcPr>
          <w:p w14:paraId="3D9916B7" w14:textId="0A763A6B" w:rsidR="00731E87" w:rsidRPr="007D1BB8" w:rsidRDefault="00100CAF" w:rsidP="0064602E">
            <w:pPr>
              <w:jc w:val="center"/>
              <w:rPr>
                <w:rFonts w:cstheme="minorHAnsi"/>
              </w:rPr>
            </w:pPr>
            <w:r>
              <w:rPr>
                <w:rFonts w:cstheme="minorHAnsi"/>
              </w:rPr>
              <w:t>20</w:t>
            </w:r>
          </w:p>
        </w:tc>
      </w:tr>
      <w:tr w:rsidR="00731E87" w:rsidRPr="00C624FC" w14:paraId="51813A78" w14:textId="77777777" w:rsidTr="00585CDF">
        <w:tc>
          <w:tcPr>
            <w:tcW w:w="5812" w:type="dxa"/>
            <w:vAlign w:val="bottom"/>
          </w:tcPr>
          <w:p w14:paraId="7C8E2D4F" w14:textId="77777777" w:rsidR="00731E87" w:rsidRPr="007D1BB8" w:rsidRDefault="00731E87" w:rsidP="0064602E">
            <w:pPr>
              <w:rPr>
                <w:rFonts w:cstheme="minorHAnsi"/>
                <w:b/>
              </w:rPr>
            </w:pPr>
            <w:r>
              <w:rPr>
                <w:rFonts w:ascii="Calibri" w:hAnsi="Calibri" w:cs="Calibri"/>
                <w:color w:val="000000"/>
              </w:rPr>
              <w:t xml:space="preserve">HNC CADD </w:t>
            </w:r>
          </w:p>
        </w:tc>
        <w:tc>
          <w:tcPr>
            <w:tcW w:w="3402" w:type="dxa"/>
          </w:tcPr>
          <w:p w14:paraId="756D2B54" w14:textId="7C99AF33" w:rsidR="00731E87" w:rsidRPr="007D1BB8" w:rsidRDefault="00100CAF" w:rsidP="0064602E">
            <w:pPr>
              <w:jc w:val="center"/>
              <w:rPr>
                <w:rFonts w:cstheme="minorHAnsi"/>
              </w:rPr>
            </w:pPr>
            <w:r>
              <w:rPr>
                <w:rFonts w:cstheme="minorHAnsi"/>
              </w:rPr>
              <w:t>14</w:t>
            </w:r>
          </w:p>
        </w:tc>
      </w:tr>
      <w:tr w:rsidR="00731E87" w:rsidRPr="00C624FC" w14:paraId="13E767F2" w14:textId="77777777" w:rsidTr="00585CDF">
        <w:tc>
          <w:tcPr>
            <w:tcW w:w="5812" w:type="dxa"/>
            <w:vAlign w:val="bottom"/>
          </w:tcPr>
          <w:p w14:paraId="65ACF3F2" w14:textId="0EFF2A13" w:rsidR="00731E87" w:rsidRPr="007D1BB8" w:rsidRDefault="00731E87" w:rsidP="0064602E">
            <w:pPr>
              <w:rPr>
                <w:rFonts w:cstheme="minorHAnsi"/>
                <w:b/>
              </w:rPr>
            </w:pPr>
            <w:r>
              <w:rPr>
                <w:rFonts w:ascii="Calibri" w:hAnsi="Calibri" w:cs="Calibri"/>
                <w:color w:val="000000"/>
              </w:rPr>
              <w:t xml:space="preserve">HNC </w:t>
            </w:r>
            <w:r w:rsidR="00855841">
              <w:rPr>
                <w:rFonts w:ascii="Calibri" w:hAnsi="Calibri" w:cs="Calibri"/>
                <w:color w:val="000000"/>
              </w:rPr>
              <w:t>Business</w:t>
            </w:r>
          </w:p>
        </w:tc>
        <w:tc>
          <w:tcPr>
            <w:tcW w:w="3402" w:type="dxa"/>
          </w:tcPr>
          <w:p w14:paraId="37176966" w14:textId="5F760051" w:rsidR="00731E87" w:rsidRPr="007D1BB8" w:rsidRDefault="00100CAF" w:rsidP="0064602E">
            <w:pPr>
              <w:jc w:val="center"/>
              <w:rPr>
                <w:rFonts w:cstheme="minorHAnsi"/>
              </w:rPr>
            </w:pPr>
            <w:r>
              <w:rPr>
                <w:rFonts w:cstheme="minorHAnsi"/>
              </w:rPr>
              <w:t>24</w:t>
            </w:r>
          </w:p>
        </w:tc>
      </w:tr>
      <w:tr w:rsidR="00855841" w:rsidRPr="00C624FC" w14:paraId="4DB48384" w14:textId="77777777" w:rsidTr="00585CDF">
        <w:tc>
          <w:tcPr>
            <w:tcW w:w="5812" w:type="dxa"/>
            <w:vAlign w:val="bottom"/>
          </w:tcPr>
          <w:p w14:paraId="3654127D" w14:textId="53A90A9B" w:rsidR="00855841" w:rsidRDefault="00855841" w:rsidP="0064602E">
            <w:pPr>
              <w:rPr>
                <w:rFonts w:ascii="Calibri" w:hAnsi="Calibri" w:cs="Calibri"/>
                <w:color w:val="000000"/>
              </w:rPr>
            </w:pPr>
            <w:r>
              <w:rPr>
                <w:rFonts w:ascii="Calibri" w:hAnsi="Calibri" w:cs="Calibri"/>
                <w:color w:val="000000"/>
              </w:rPr>
              <w:t>HNS Social Science</w:t>
            </w:r>
          </w:p>
        </w:tc>
        <w:tc>
          <w:tcPr>
            <w:tcW w:w="3402" w:type="dxa"/>
          </w:tcPr>
          <w:p w14:paraId="5256241E" w14:textId="39E350F0" w:rsidR="00855841" w:rsidRDefault="00100CAF" w:rsidP="0064602E">
            <w:pPr>
              <w:jc w:val="center"/>
              <w:rPr>
                <w:rFonts w:cstheme="minorHAnsi"/>
              </w:rPr>
            </w:pPr>
            <w:r>
              <w:rPr>
                <w:rFonts w:cstheme="minorHAnsi"/>
              </w:rPr>
              <w:t>24</w:t>
            </w:r>
          </w:p>
        </w:tc>
      </w:tr>
      <w:tr w:rsidR="00731E87" w14:paraId="11E0CF85" w14:textId="77777777" w:rsidTr="00585CDF">
        <w:tc>
          <w:tcPr>
            <w:tcW w:w="5812" w:type="dxa"/>
          </w:tcPr>
          <w:p w14:paraId="2F8B6025" w14:textId="77777777" w:rsidR="00731E87" w:rsidRDefault="00731E87" w:rsidP="0064602E">
            <w:pPr>
              <w:jc w:val="both"/>
              <w:rPr>
                <w:rFonts w:cstheme="minorHAnsi"/>
              </w:rPr>
            </w:pPr>
            <w:r>
              <w:rPr>
                <w:rFonts w:cstheme="minorHAnsi"/>
              </w:rPr>
              <w:lastRenderedPageBreak/>
              <w:t>FA Construction</w:t>
            </w:r>
          </w:p>
        </w:tc>
        <w:tc>
          <w:tcPr>
            <w:tcW w:w="3402" w:type="dxa"/>
          </w:tcPr>
          <w:p w14:paraId="10F442E3" w14:textId="795D383E" w:rsidR="00731E87" w:rsidRDefault="00100CAF" w:rsidP="0064602E">
            <w:pPr>
              <w:jc w:val="center"/>
              <w:rPr>
                <w:rFonts w:cstheme="minorHAnsi"/>
              </w:rPr>
            </w:pPr>
            <w:r>
              <w:rPr>
                <w:rFonts w:cstheme="minorHAnsi"/>
              </w:rPr>
              <w:t>144</w:t>
            </w:r>
          </w:p>
        </w:tc>
      </w:tr>
      <w:tr w:rsidR="00855841" w14:paraId="74D48E79" w14:textId="77777777" w:rsidTr="00585CDF">
        <w:tc>
          <w:tcPr>
            <w:tcW w:w="5812" w:type="dxa"/>
          </w:tcPr>
          <w:p w14:paraId="5E0EFACF" w14:textId="79398013" w:rsidR="00855841" w:rsidRDefault="00855841" w:rsidP="0064602E">
            <w:pPr>
              <w:jc w:val="both"/>
              <w:rPr>
                <w:rFonts w:cstheme="minorHAnsi"/>
              </w:rPr>
            </w:pPr>
            <w:r w:rsidRPr="0085665C">
              <w:t>FA Social Services Children &amp; Young People</w:t>
            </w:r>
          </w:p>
        </w:tc>
        <w:tc>
          <w:tcPr>
            <w:tcW w:w="3402" w:type="dxa"/>
          </w:tcPr>
          <w:p w14:paraId="7FB8CDCF" w14:textId="6C9D6D4B" w:rsidR="00855841" w:rsidRDefault="00855841" w:rsidP="0064602E">
            <w:pPr>
              <w:jc w:val="center"/>
              <w:rPr>
                <w:rFonts w:cstheme="minorHAnsi"/>
              </w:rPr>
            </w:pPr>
            <w:r>
              <w:rPr>
                <w:rFonts w:cstheme="minorHAnsi"/>
              </w:rPr>
              <w:t>44</w:t>
            </w:r>
          </w:p>
        </w:tc>
      </w:tr>
      <w:tr w:rsidR="00855841" w14:paraId="29E669FB" w14:textId="77777777" w:rsidTr="00585CDF">
        <w:tc>
          <w:tcPr>
            <w:tcW w:w="5812" w:type="dxa"/>
          </w:tcPr>
          <w:p w14:paraId="398135DB" w14:textId="6D3520F7" w:rsidR="00855841" w:rsidRDefault="00855841" w:rsidP="0064602E">
            <w:pPr>
              <w:jc w:val="both"/>
              <w:rPr>
                <w:rFonts w:cstheme="minorHAnsi"/>
              </w:rPr>
            </w:pPr>
            <w:r w:rsidRPr="0085665C">
              <w:t>FA Social Services Healthcare</w:t>
            </w:r>
          </w:p>
        </w:tc>
        <w:tc>
          <w:tcPr>
            <w:tcW w:w="3402" w:type="dxa"/>
          </w:tcPr>
          <w:p w14:paraId="2CFBE6A1" w14:textId="22B5CEB3" w:rsidR="00855841" w:rsidRDefault="00100CAF" w:rsidP="0064602E">
            <w:pPr>
              <w:jc w:val="center"/>
              <w:rPr>
                <w:rFonts w:cstheme="minorHAnsi"/>
              </w:rPr>
            </w:pPr>
            <w:r>
              <w:rPr>
                <w:rFonts w:cstheme="minorHAnsi"/>
              </w:rPr>
              <w:t>23</w:t>
            </w:r>
          </w:p>
        </w:tc>
      </w:tr>
      <w:tr w:rsidR="00100CAF" w14:paraId="00F2A80F" w14:textId="77777777" w:rsidTr="00585CDF">
        <w:tc>
          <w:tcPr>
            <w:tcW w:w="5812" w:type="dxa"/>
          </w:tcPr>
          <w:p w14:paraId="2F57F338" w14:textId="0BC0EBC6" w:rsidR="00100CAF" w:rsidRPr="0085665C" w:rsidRDefault="00100CAF" w:rsidP="0064602E">
            <w:pPr>
              <w:jc w:val="both"/>
            </w:pPr>
            <w:r>
              <w:t>FA Creative and Digital Media</w:t>
            </w:r>
          </w:p>
        </w:tc>
        <w:tc>
          <w:tcPr>
            <w:tcW w:w="3402" w:type="dxa"/>
          </w:tcPr>
          <w:p w14:paraId="5C1A887A" w14:textId="3FAC77CD" w:rsidR="00100CAF" w:rsidRDefault="00100CAF" w:rsidP="0064602E">
            <w:pPr>
              <w:jc w:val="center"/>
              <w:rPr>
                <w:rFonts w:cstheme="minorHAnsi"/>
              </w:rPr>
            </w:pPr>
            <w:r>
              <w:rPr>
                <w:rFonts w:cstheme="minorHAnsi"/>
              </w:rPr>
              <w:t>18</w:t>
            </w:r>
          </w:p>
        </w:tc>
      </w:tr>
      <w:tr w:rsidR="00855841" w14:paraId="764B2F11" w14:textId="77777777" w:rsidTr="00585CDF">
        <w:tc>
          <w:tcPr>
            <w:tcW w:w="5812" w:type="dxa"/>
          </w:tcPr>
          <w:p w14:paraId="1B42D1E0" w14:textId="61F07D6D" w:rsidR="00855841" w:rsidRDefault="00855841" w:rsidP="0064602E">
            <w:pPr>
              <w:jc w:val="both"/>
              <w:rPr>
                <w:rFonts w:cstheme="minorHAnsi"/>
              </w:rPr>
            </w:pPr>
            <w:r w:rsidRPr="0085665C">
              <w:t>Beauty</w:t>
            </w:r>
          </w:p>
        </w:tc>
        <w:tc>
          <w:tcPr>
            <w:tcW w:w="3402" w:type="dxa"/>
          </w:tcPr>
          <w:p w14:paraId="6D7A4D46" w14:textId="053F9880" w:rsidR="00855841" w:rsidRDefault="00100CAF" w:rsidP="0064602E">
            <w:pPr>
              <w:jc w:val="center"/>
              <w:rPr>
                <w:rFonts w:cstheme="minorHAnsi"/>
              </w:rPr>
            </w:pPr>
            <w:r>
              <w:rPr>
                <w:rFonts w:cstheme="minorHAnsi"/>
              </w:rPr>
              <w:t>68</w:t>
            </w:r>
          </w:p>
        </w:tc>
      </w:tr>
      <w:tr w:rsidR="00100CAF" w14:paraId="1DDA78AB" w14:textId="77777777" w:rsidTr="00585CDF">
        <w:tc>
          <w:tcPr>
            <w:tcW w:w="5812" w:type="dxa"/>
          </w:tcPr>
          <w:p w14:paraId="61202282" w14:textId="1F98ED41" w:rsidR="00100CAF" w:rsidRPr="0085665C" w:rsidRDefault="00100CAF" w:rsidP="0064602E">
            <w:pPr>
              <w:jc w:val="both"/>
            </w:pPr>
            <w:r>
              <w:t xml:space="preserve">Hairdressing </w:t>
            </w:r>
          </w:p>
        </w:tc>
        <w:tc>
          <w:tcPr>
            <w:tcW w:w="3402" w:type="dxa"/>
          </w:tcPr>
          <w:p w14:paraId="28D8BD14" w14:textId="5075A11D" w:rsidR="00100CAF" w:rsidRDefault="00100CAF" w:rsidP="0064602E">
            <w:pPr>
              <w:jc w:val="center"/>
              <w:rPr>
                <w:rFonts w:cstheme="minorHAnsi"/>
              </w:rPr>
            </w:pPr>
            <w:r>
              <w:rPr>
                <w:rFonts w:cstheme="minorHAnsi"/>
              </w:rPr>
              <w:t>16</w:t>
            </w:r>
          </w:p>
        </w:tc>
      </w:tr>
      <w:tr w:rsidR="00100CAF" w14:paraId="7590BD3E" w14:textId="77777777" w:rsidTr="00585CDF">
        <w:tc>
          <w:tcPr>
            <w:tcW w:w="5812" w:type="dxa"/>
          </w:tcPr>
          <w:p w14:paraId="635B4258" w14:textId="5C1BE64E" w:rsidR="00100CAF" w:rsidRPr="0085665C" w:rsidRDefault="00100CAF" w:rsidP="0064602E">
            <w:pPr>
              <w:jc w:val="both"/>
            </w:pPr>
            <w:r>
              <w:t>MUA</w:t>
            </w:r>
          </w:p>
        </w:tc>
        <w:tc>
          <w:tcPr>
            <w:tcW w:w="3402" w:type="dxa"/>
          </w:tcPr>
          <w:p w14:paraId="3F0D1FFB" w14:textId="1F8221BE" w:rsidR="00100CAF" w:rsidRDefault="00100CAF" w:rsidP="0064602E">
            <w:pPr>
              <w:jc w:val="center"/>
              <w:rPr>
                <w:rFonts w:cstheme="minorHAnsi"/>
              </w:rPr>
            </w:pPr>
            <w:r>
              <w:rPr>
                <w:rFonts w:cstheme="minorHAnsi"/>
              </w:rPr>
              <w:t>16</w:t>
            </w:r>
          </w:p>
        </w:tc>
      </w:tr>
      <w:tr w:rsidR="00855841" w14:paraId="74DAE8BB" w14:textId="77777777" w:rsidTr="00585CDF">
        <w:tc>
          <w:tcPr>
            <w:tcW w:w="5812" w:type="dxa"/>
          </w:tcPr>
          <w:p w14:paraId="3D59A0BA" w14:textId="00901E0F" w:rsidR="00855841" w:rsidRDefault="00855841" w:rsidP="0064602E">
            <w:pPr>
              <w:jc w:val="both"/>
              <w:rPr>
                <w:rFonts w:cstheme="minorHAnsi"/>
              </w:rPr>
            </w:pPr>
            <w:r w:rsidRPr="0085665C">
              <w:t>ELCC</w:t>
            </w:r>
          </w:p>
        </w:tc>
        <w:tc>
          <w:tcPr>
            <w:tcW w:w="3402" w:type="dxa"/>
          </w:tcPr>
          <w:p w14:paraId="3277DBA9" w14:textId="2074CDC2" w:rsidR="00855841" w:rsidRDefault="00100CAF" w:rsidP="0064602E">
            <w:pPr>
              <w:jc w:val="center"/>
              <w:rPr>
                <w:rFonts w:cstheme="minorHAnsi"/>
              </w:rPr>
            </w:pPr>
            <w:r>
              <w:rPr>
                <w:rFonts w:cstheme="minorHAnsi"/>
              </w:rPr>
              <w:t>66</w:t>
            </w:r>
          </w:p>
        </w:tc>
      </w:tr>
      <w:tr w:rsidR="00100CAF" w14:paraId="47C02135" w14:textId="77777777" w:rsidTr="00585CDF">
        <w:tc>
          <w:tcPr>
            <w:tcW w:w="5812" w:type="dxa"/>
          </w:tcPr>
          <w:p w14:paraId="2F9CBA5D" w14:textId="7F01358B" w:rsidR="00100CAF" w:rsidRPr="0085665C" w:rsidRDefault="00100CAF" w:rsidP="0064602E">
            <w:pPr>
              <w:jc w:val="both"/>
            </w:pPr>
            <w:r>
              <w:t>Introduction to Scots Law</w:t>
            </w:r>
          </w:p>
        </w:tc>
        <w:tc>
          <w:tcPr>
            <w:tcW w:w="3402" w:type="dxa"/>
          </w:tcPr>
          <w:p w14:paraId="2AA6455F" w14:textId="2370409A" w:rsidR="00100CAF" w:rsidRDefault="00100CAF" w:rsidP="0064602E">
            <w:pPr>
              <w:jc w:val="center"/>
              <w:rPr>
                <w:rFonts w:cstheme="minorHAnsi"/>
              </w:rPr>
            </w:pPr>
            <w:r>
              <w:rPr>
                <w:rFonts w:cstheme="minorHAnsi"/>
              </w:rPr>
              <w:t>24</w:t>
            </w:r>
          </w:p>
        </w:tc>
      </w:tr>
      <w:tr w:rsidR="00B96506" w14:paraId="30BC0867" w14:textId="77777777" w:rsidTr="00585CDF">
        <w:tc>
          <w:tcPr>
            <w:tcW w:w="5812" w:type="dxa"/>
          </w:tcPr>
          <w:p w14:paraId="539C64B8" w14:textId="6AB963BA" w:rsidR="00B96506" w:rsidRDefault="00B96506" w:rsidP="0064602E">
            <w:pPr>
              <w:jc w:val="both"/>
            </w:pPr>
            <w:r>
              <w:t>Criminology</w:t>
            </w:r>
          </w:p>
        </w:tc>
        <w:tc>
          <w:tcPr>
            <w:tcW w:w="3402" w:type="dxa"/>
          </w:tcPr>
          <w:p w14:paraId="31D0C255" w14:textId="0C98CB96" w:rsidR="00B96506" w:rsidRDefault="00B96506" w:rsidP="0064602E">
            <w:pPr>
              <w:jc w:val="center"/>
              <w:rPr>
                <w:rFonts w:cstheme="minorHAnsi"/>
              </w:rPr>
            </w:pPr>
            <w:r>
              <w:rPr>
                <w:rFonts w:cstheme="minorHAnsi"/>
              </w:rPr>
              <w:t>20</w:t>
            </w:r>
          </w:p>
        </w:tc>
      </w:tr>
      <w:tr w:rsidR="00100CAF" w14:paraId="48AAB72E" w14:textId="77777777" w:rsidTr="00585CDF">
        <w:tc>
          <w:tcPr>
            <w:tcW w:w="5812" w:type="dxa"/>
          </w:tcPr>
          <w:p w14:paraId="13256BB1" w14:textId="51A46182" w:rsidR="00100CAF" w:rsidRDefault="00100CAF" w:rsidP="0064602E">
            <w:pPr>
              <w:jc w:val="both"/>
            </w:pPr>
            <w:r>
              <w:t>Engineering Design  Challenge</w:t>
            </w:r>
          </w:p>
        </w:tc>
        <w:tc>
          <w:tcPr>
            <w:tcW w:w="3402" w:type="dxa"/>
          </w:tcPr>
          <w:p w14:paraId="1DA11B8D" w14:textId="19CE28AF" w:rsidR="00100CAF" w:rsidRDefault="00100CAF" w:rsidP="0064602E">
            <w:pPr>
              <w:jc w:val="center"/>
              <w:rPr>
                <w:rFonts w:cstheme="minorHAnsi"/>
              </w:rPr>
            </w:pPr>
            <w:r>
              <w:rPr>
                <w:rFonts w:cstheme="minorHAnsi"/>
              </w:rPr>
              <w:t>20</w:t>
            </w:r>
          </w:p>
        </w:tc>
      </w:tr>
      <w:tr w:rsidR="00855841" w14:paraId="52573AFD" w14:textId="77777777" w:rsidTr="00585CDF">
        <w:tc>
          <w:tcPr>
            <w:tcW w:w="5812" w:type="dxa"/>
          </w:tcPr>
          <w:p w14:paraId="17E3EF4D" w14:textId="618CE59F" w:rsidR="00855841" w:rsidRDefault="00855841" w:rsidP="0064602E">
            <w:pPr>
              <w:jc w:val="both"/>
              <w:rPr>
                <w:rFonts w:cstheme="minorHAnsi"/>
              </w:rPr>
            </w:pPr>
            <w:r>
              <w:t>NPA Exercise and Fitness</w:t>
            </w:r>
            <w:r w:rsidRPr="0085665C">
              <w:t xml:space="preserve"> Leadership</w:t>
            </w:r>
          </w:p>
        </w:tc>
        <w:tc>
          <w:tcPr>
            <w:tcW w:w="3402" w:type="dxa"/>
          </w:tcPr>
          <w:p w14:paraId="1E602A00" w14:textId="2AE2F6F9" w:rsidR="00855841" w:rsidRDefault="00100CAF" w:rsidP="0064602E">
            <w:pPr>
              <w:jc w:val="center"/>
              <w:rPr>
                <w:rFonts w:cstheme="minorHAnsi"/>
              </w:rPr>
            </w:pPr>
            <w:r>
              <w:rPr>
                <w:rFonts w:cstheme="minorHAnsi"/>
              </w:rPr>
              <w:t>20</w:t>
            </w:r>
          </w:p>
        </w:tc>
      </w:tr>
      <w:tr w:rsidR="00855841" w14:paraId="7AA6C695" w14:textId="77777777" w:rsidTr="00610788">
        <w:tc>
          <w:tcPr>
            <w:tcW w:w="5812" w:type="dxa"/>
            <w:tcBorders>
              <w:bottom w:val="single" w:sz="4" w:space="0" w:color="auto"/>
            </w:tcBorders>
          </w:tcPr>
          <w:p w14:paraId="7A0F5325" w14:textId="63D3991D" w:rsidR="00855841" w:rsidRDefault="00855841" w:rsidP="0064602E">
            <w:pPr>
              <w:jc w:val="both"/>
              <w:rPr>
                <w:rFonts w:cstheme="minorHAnsi"/>
              </w:rPr>
            </w:pPr>
            <w:r>
              <w:t xml:space="preserve">L6 </w:t>
            </w:r>
            <w:r w:rsidRPr="0085665C">
              <w:t>Sports</w:t>
            </w:r>
            <w:r>
              <w:t xml:space="preserve"> Coaching</w:t>
            </w:r>
          </w:p>
        </w:tc>
        <w:tc>
          <w:tcPr>
            <w:tcW w:w="3402" w:type="dxa"/>
            <w:tcBorders>
              <w:bottom w:val="single" w:sz="4" w:space="0" w:color="auto"/>
            </w:tcBorders>
          </w:tcPr>
          <w:p w14:paraId="38F59978" w14:textId="0E58DECD" w:rsidR="00855841" w:rsidRDefault="00100CAF" w:rsidP="0064602E">
            <w:pPr>
              <w:jc w:val="center"/>
              <w:rPr>
                <w:rFonts w:cstheme="minorHAnsi"/>
              </w:rPr>
            </w:pPr>
            <w:r>
              <w:rPr>
                <w:rFonts w:cstheme="minorHAnsi"/>
              </w:rPr>
              <w:t>13</w:t>
            </w:r>
          </w:p>
        </w:tc>
      </w:tr>
      <w:tr w:rsidR="00855841" w14:paraId="532A7FFF" w14:textId="77777777" w:rsidTr="00585CDF">
        <w:tc>
          <w:tcPr>
            <w:tcW w:w="5812" w:type="dxa"/>
            <w:tcBorders>
              <w:bottom w:val="single" w:sz="4" w:space="0" w:color="auto"/>
            </w:tcBorders>
          </w:tcPr>
          <w:p w14:paraId="46FA0B6D" w14:textId="6208FCDC" w:rsidR="00855841" w:rsidRDefault="00855841" w:rsidP="0064602E">
            <w:pPr>
              <w:jc w:val="both"/>
            </w:pPr>
            <w:r>
              <w:t>Football Participation, Coaching and Performance</w:t>
            </w:r>
          </w:p>
        </w:tc>
        <w:tc>
          <w:tcPr>
            <w:tcW w:w="3402" w:type="dxa"/>
            <w:tcBorders>
              <w:bottom w:val="single" w:sz="4" w:space="0" w:color="auto"/>
            </w:tcBorders>
          </w:tcPr>
          <w:p w14:paraId="01952EA1" w14:textId="418389F2" w:rsidR="00855841" w:rsidRDefault="00100CAF" w:rsidP="0064602E">
            <w:pPr>
              <w:jc w:val="center"/>
              <w:rPr>
                <w:rFonts w:cstheme="minorHAnsi"/>
              </w:rPr>
            </w:pPr>
            <w:r>
              <w:rPr>
                <w:rFonts w:cstheme="minorHAnsi"/>
              </w:rPr>
              <w:t>24</w:t>
            </w:r>
          </w:p>
        </w:tc>
      </w:tr>
      <w:tr w:rsidR="00855841" w14:paraId="167DD358" w14:textId="77777777" w:rsidTr="00585CDF">
        <w:tc>
          <w:tcPr>
            <w:tcW w:w="5812" w:type="dxa"/>
            <w:tcBorders>
              <w:bottom w:val="single" w:sz="4" w:space="0" w:color="auto"/>
            </w:tcBorders>
          </w:tcPr>
          <w:p w14:paraId="04F0D6F1" w14:textId="6B6C9FC7" w:rsidR="00855841" w:rsidRDefault="00855841" w:rsidP="0064602E">
            <w:pPr>
              <w:jc w:val="both"/>
            </w:pPr>
            <w:r>
              <w:t>ESOL</w:t>
            </w:r>
          </w:p>
        </w:tc>
        <w:tc>
          <w:tcPr>
            <w:tcW w:w="3402" w:type="dxa"/>
            <w:tcBorders>
              <w:bottom w:val="single" w:sz="4" w:space="0" w:color="auto"/>
            </w:tcBorders>
          </w:tcPr>
          <w:p w14:paraId="2672A056" w14:textId="3402A16C" w:rsidR="00855841" w:rsidRDefault="00100CAF" w:rsidP="0064602E">
            <w:pPr>
              <w:jc w:val="center"/>
              <w:rPr>
                <w:rFonts w:cstheme="minorHAnsi"/>
              </w:rPr>
            </w:pPr>
            <w:r>
              <w:rPr>
                <w:rFonts w:cstheme="minorHAnsi"/>
              </w:rPr>
              <w:t>20</w:t>
            </w:r>
          </w:p>
        </w:tc>
      </w:tr>
      <w:tr w:rsidR="00B96506" w14:paraId="2A2F6848" w14:textId="77777777" w:rsidTr="00585CDF">
        <w:tc>
          <w:tcPr>
            <w:tcW w:w="5812" w:type="dxa"/>
            <w:tcBorders>
              <w:bottom w:val="single" w:sz="4" w:space="0" w:color="auto"/>
            </w:tcBorders>
          </w:tcPr>
          <w:p w14:paraId="4BB83273" w14:textId="0CD9AFA2" w:rsidR="00B96506" w:rsidRDefault="00B96506" w:rsidP="0064602E">
            <w:pPr>
              <w:jc w:val="both"/>
            </w:pPr>
            <w:r>
              <w:t>Construction Winter Leavers</w:t>
            </w:r>
          </w:p>
        </w:tc>
        <w:tc>
          <w:tcPr>
            <w:tcW w:w="3402" w:type="dxa"/>
            <w:tcBorders>
              <w:bottom w:val="single" w:sz="4" w:space="0" w:color="auto"/>
            </w:tcBorders>
          </w:tcPr>
          <w:p w14:paraId="74743C04" w14:textId="51F2AA80" w:rsidR="00B96506" w:rsidRDefault="00B96506" w:rsidP="0064602E">
            <w:pPr>
              <w:jc w:val="center"/>
              <w:rPr>
                <w:rFonts w:cstheme="minorHAnsi"/>
              </w:rPr>
            </w:pPr>
            <w:r>
              <w:rPr>
                <w:rFonts w:cstheme="minorHAnsi"/>
              </w:rPr>
              <w:t>14</w:t>
            </w:r>
          </w:p>
        </w:tc>
      </w:tr>
      <w:bookmarkEnd w:id="1"/>
      <w:tr w:rsidR="00855841" w14:paraId="0EB23681" w14:textId="77777777" w:rsidTr="00610788">
        <w:tc>
          <w:tcPr>
            <w:tcW w:w="5812" w:type="dxa"/>
            <w:tcBorders>
              <w:left w:val="nil"/>
              <w:bottom w:val="nil"/>
            </w:tcBorders>
          </w:tcPr>
          <w:p w14:paraId="55E3BD1C" w14:textId="413A963F" w:rsidR="00855841" w:rsidRDefault="00855841" w:rsidP="0064602E">
            <w:pPr>
              <w:jc w:val="both"/>
            </w:pPr>
          </w:p>
        </w:tc>
        <w:tc>
          <w:tcPr>
            <w:tcW w:w="3402" w:type="dxa"/>
            <w:tcBorders>
              <w:bottom w:val="single" w:sz="4" w:space="0" w:color="auto"/>
            </w:tcBorders>
          </w:tcPr>
          <w:p w14:paraId="1CDABDDB" w14:textId="165F0ED6" w:rsidR="00855841" w:rsidRDefault="00B96506" w:rsidP="0064602E">
            <w:pPr>
              <w:jc w:val="center"/>
              <w:rPr>
                <w:rFonts w:cstheme="minorHAnsi"/>
              </w:rPr>
            </w:pPr>
            <w:r>
              <w:rPr>
                <w:rFonts w:cstheme="minorHAnsi"/>
              </w:rPr>
              <w:t>632</w:t>
            </w:r>
          </w:p>
        </w:tc>
      </w:tr>
      <w:bookmarkEnd w:id="0"/>
    </w:tbl>
    <w:p w14:paraId="09AEA3E3" w14:textId="3514DAFA" w:rsidR="0064602E" w:rsidRDefault="0064602E" w:rsidP="0064602E">
      <w:pPr>
        <w:spacing w:after="0" w:line="240" w:lineRule="auto"/>
        <w:ind w:left="567" w:hanging="567"/>
        <w:jc w:val="both"/>
        <w:rPr>
          <w:rFonts w:cstheme="minorHAnsi"/>
          <w:b/>
        </w:rPr>
      </w:pPr>
    </w:p>
    <w:p w14:paraId="75E7A58E" w14:textId="77777777" w:rsidR="0064602E" w:rsidRDefault="007335D0" w:rsidP="00C13590">
      <w:pPr>
        <w:spacing w:after="0" w:line="240" w:lineRule="auto"/>
        <w:ind w:left="567" w:hanging="567"/>
        <w:jc w:val="both"/>
        <w:rPr>
          <w:rFonts w:cstheme="minorHAnsi"/>
        </w:rPr>
      </w:pPr>
      <w:r w:rsidRPr="0064602E">
        <w:rPr>
          <w:rFonts w:cstheme="minorHAnsi"/>
          <w:b/>
        </w:rPr>
        <w:t xml:space="preserve">NCL </w:t>
      </w:r>
      <w:r w:rsidR="009D0CE6" w:rsidRPr="0064602E">
        <w:rPr>
          <w:rFonts w:cstheme="minorHAnsi"/>
          <w:b/>
        </w:rPr>
        <w:t>ASN</w:t>
      </w:r>
    </w:p>
    <w:tbl>
      <w:tblPr>
        <w:tblStyle w:val="TableGrid"/>
        <w:tblW w:w="9214" w:type="dxa"/>
        <w:tblInd w:w="-5" w:type="dxa"/>
        <w:tblLook w:val="04A0" w:firstRow="1" w:lastRow="0" w:firstColumn="1" w:lastColumn="0" w:noHBand="0" w:noVBand="1"/>
      </w:tblPr>
      <w:tblGrid>
        <w:gridCol w:w="5812"/>
        <w:gridCol w:w="3402"/>
      </w:tblGrid>
      <w:tr w:rsidR="00731E87" w:rsidRPr="007D1BB8" w14:paraId="60FD44BE" w14:textId="77777777" w:rsidTr="00585CDF">
        <w:tc>
          <w:tcPr>
            <w:tcW w:w="5812" w:type="dxa"/>
            <w:shd w:val="clear" w:color="auto" w:fill="BFBFBF" w:themeFill="background1" w:themeFillShade="BF"/>
          </w:tcPr>
          <w:p w14:paraId="52C73783" w14:textId="77777777" w:rsidR="00731E87" w:rsidRPr="007D1BB8" w:rsidRDefault="00731E87" w:rsidP="00610788">
            <w:pPr>
              <w:jc w:val="center"/>
              <w:rPr>
                <w:rFonts w:cstheme="minorHAnsi"/>
                <w:b/>
              </w:rPr>
            </w:pPr>
            <w:r w:rsidRPr="007D1BB8">
              <w:rPr>
                <w:rFonts w:cstheme="minorHAnsi"/>
                <w:b/>
              </w:rPr>
              <w:t>Course</w:t>
            </w:r>
          </w:p>
        </w:tc>
        <w:tc>
          <w:tcPr>
            <w:tcW w:w="3402" w:type="dxa"/>
            <w:shd w:val="clear" w:color="auto" w:fill="BFBFBF" w:themeFill="background1" w:themeFillShade="BF"/>
          </w:tcPr>
          <w:p w14:paraId="3FA99167" w14:textId="77777777" w:rsidR="00731E87" w:rsidRPr="007D1BB8" w:rsidRDefault="00731E87" w:rsidP="00610788">
            <w:pPr>
              <w:jc w:val="center"/>
              <w:rPr>
                <w:rFonts w:cstheme="minorHAnsi"/>
                <w:b/>
              </w:rPr>
            </w:pPr>
            <w:r w:rsidRPr="007D1BB8">
              <w:rPr>
                <w:rFonts w:cstheme="minorHAnsi"/>
                <w:b/>
              </w:rPr>
              <w:t>No. of class groups</w:t>
            </w:r>
          </w:p>
        </w:tc>
      </w:tr>
      <w:tr w:rsidR="00731E87" w:rsidRPr="00C624FC" w14:paraId="10FBEA7A" w14:textId="77777777" w:rsidTr="00585CDF">
        <w:tc>
          <w:tcPr>
            <w:tcW w:w="5812" w:type="dxa"/>
            <w:vAlign w:val="bottom"/>
          </w:tcPr>
          <w:p w14:paraId="6F431D57" w14:textId="77777777" w:rsidR="00731E87" w:rsidRDefault="00731E87" w:rsidP="0064602E">
            <w:pPr>
              <w:jc w:val="both"/>
              <w:rPr>
                <w:rFonts w:ascii="Calibri" w:hAnsi="Calibri" w:cs="Calibri"/>
                <w:color w:val="000000"/>
              </w:rPr>
            </w:pPr>
            <w:r w:rsidRPr="006464F4">
              <w:rPr>
                <w:rFonts w:ascii="Calibri" w:hAnsi="Calibri" w:cs="Calibri"/>
                <w:color w:val="000000"/>
              </w:rPr>
              <w:t>Robotics</w:t>
            </w:r>
          </w:p>
        </w:tc>
        <w:tc>
          <w:tcPr>
            <w:tcW w:w="3402" w:type="dxa"/>
          </w:tcPr>
          <w:p w14:paraId="7CC97728" w14:textId="4D0D1BC1" w:rsidR="00731E87" w:rsidRDefault="00855841" w:rsidP="0064602E">
            <w:pPr>
              <w:jc w:val="center"/>
              <w:rPr>
                <w:rFonts w:cstheme="minorHAnsi"/>
              </w:rPr>
            </w:pPr>
            <w:r>
              <w:rPr>
                <w:rFonts w:cstheme="minorHAnsi"/>
              </w:rPr>
              <w:t>10</w:t>
            </w:r>
          </w:p>
        </w:tc>
      </w:tr>
      <w:tr w:rsidR="00731E87" w:rsidRPr="00C624FC" w14:paraId="0AF57F16" w14:textId="77777777" w:rsidTr="00585CDF">
        <w:tc>
          <w:tcPr>
            <w:tcW w:w="5812" w:type="dxa"/>
            <w:vAlign w:val="bottom"/>
          </w:tcPr>
          <w:p w14:paraId="2B5F0DD5" w14:textId="77777777" w:rsidR="00731E87" w:rsidRDefault="00731E87" w:rsidP="0064602E">
            <w:pPr>
              <w:jc w:val="both"/>
              <w:rPr>
                <w:rFonts w:cstheme="minorHAnsi"/>
              </w:rPr>
            </w:pPr>
            <w:r>
              <w:rPr>
                <w:rFonts w:ascii="Calibri" w:hAnsi="Calibri" w:cs="Calibri"/>
                <w:color w:val="000000"/>
              </w:rPr>
              <w:t>Hospitality</w:t>
            </w:r>
          </w:p>
        </w:tc>
        <w:tc>
          <w:tcPr>
            <w:tcW w:w="3402" w:type="dxa"/>
          </w:tcPr>
          <w:p w14:paraId="78A2711A" w14:textId="7D50EC42" w:rsidR="00731E87" w:rsidRDefault="00731E87" w:rsidP="0064602E">
            <w:pPr>
              <w:jc w:val="center"/>
              <w:rPr>
                <w:rFonts w:cstheme="minorHAnsi"/>
              </w:rPr>
            </w:pPr>
            <w:r>
              <w:rPr>
                <w:rFonts w:cstheme="minorHAnsi"/>
              </w:rPr>
              <w:t>1</w:t>
            </w:r>
            <w:r w:rsidR="00855841">
              <w:rPr>
                <w:rFonts w:cstheme="minorHAnsi"/>
              </w:rPr>
              <w:t>0</w:t>
            </w:r>
          </w:p>
        </w:tc>
      </w:tr>
      <w:tr w:rsidR="00731E87" w:rsidRPr="00C624FC" w14:paraId="63C70F2D" w14:textId="77777777" w:rsidTr="00585CDF">
        <w:tc>
          <w:tcPr>
            <w:tcW w:w="5812" w:type="dxa"/>
            <w:vAlign w:val="bottom"/>
          </w:tcPr>
          <w:p w14:paraId="071912BD" w14:textId="77777777" w:rsidR="00731E87" w:rsidRDefault="00731E87" w:rsidP="0064602E">
            <w:pPr>
              <w:jc w:val="both"/>
              <w:rPr>
                <w:rFonts w:cstheme="minorHAnsi"/>
              </w:rPr>
            </w:pPr>
            <w:r>
              <w:rPr>
                <w:rFonts w:ascii="Calibri" w:hAnsi="Calibri" w:cs="Calibri"/>
                <w:color w:val="000000"/>
              </w:rPr>
              <w:t>Digital Media</w:t>
            </w:r>
          </w:p>
        </w:tc>
        <w:tc>
          <w:tcPr>
            <w:tcW w:w="3402" w:type="dxa"/>
          </w:tcPr>
          <w:p w14:paraId="67F0826C" w14:textId="2D1E44B1" w:rsidR="00731E87" w:rsidRDefault="00731E87" w:rsidP="0064602E">
            <w:pPr>
              <w:jc w:val="center"/>
              <w:rPr>
                <w:rFonts w:cstheme="minorHAnsi"/>
              </w:rPr>
            </w:pPr>
            <w:r>
              <w:rPr>
                <w:rFonts w:cstheme="minorHAnsi"/>
              </w:rPr>
              <w:t>10</w:t>
            </w:r>
          </w:p>
        </w:tc>
      </w:tr>
      <w:tr w:rsidR="00731E87" w14:paraId="3B5684CE" w14:textId="77777777" w:rsidTr="00585CDF">
        <w:tc>
          <w:tcPr>
            <w:tcW w:w="5812" w:type="dxa"/>
            <w:vAlign w:val="bottom"/>
          </w:tcPr>
          <w:p w14:paraId="669E1BD2" w14:textId="77777777" w:rsidR="00731E87" w:rsidRDefault="00731E87" w:rsidP="0064602E">
            <w:pPr>
              <w:jc w:val="both"/>
              <w:rPr>
                <w:rFonts w:cstheme="minorHAnsi"/>
              </w:rPr>
            </w:pPr>
            <w:r>
              <w:rPr>
                <w:rFonts w:ascii="Calibri" w:hAnsi="Calibri" w:cs="Calibri"/>
                <w:color w:val="000000"/>
              </w:rPr>
              <w:t>Childcare</w:t>
            </w:r>
          </w:p>
        </w:tc>
        <w:tc>
          <w:tcPr>
            <w:tcW w:w="3402" w:type="dxa"/>
          </w:tcPr>
          <w:p w14:paraId="5A9E2566" w14:textId="52A642CC" w:rsidR="00731E87" w:rsidRDefault="00855841" w:rsidP="0064602E">
            <w:pPr>
              <w:jc w:val="center"/>
              <w:rPr>
                <w:rFonts w:cstheme="minorHAnsi"/>
              </w:rPr>
            </w:pPr>
            <w:r>
              <w:rPr>
                <w:rFonts w:cstheme="minorHAnsi"/>
              </w:rPr>
              <w:t>10</w:t>
            </w:r>
          </w:p>
        </w:tc>
      </w:tr>
      <w:tr w:rsidR="00731E87" w14:paraId="7FAA8605" w14:textId="77777777" w:rsidTr="00585CDF">
        <w:tc>
          <w:tcPr>
            <w:tcW w:w="5812" w:type="dxa"/>
            <w:vAlign w:val="bottom"/>
          </w:tcPr>
          <w:p w14:paraId="0131A350" w14:textId="77777777" w:rsidR="00731E87" w:rsidRDefault="00731E87" w:rsidP="0064602E">
            <w:pPr>
              <w:jc w:val="both"/>
              <w:rPr>
                <w:rFonts w:cstheme="minorHAnsi"/>
              </w:rPr>
            </w:pPr>
            <w:r>
              <w:rPr>
                <w:rFonts w:ascii="Calibri" w:hAnsi="Calibri" w:cs="Calibri"/>
                <w:color w:val="000000"/>
              </w:rPr>
              <w:t>Sport &amp; Fitness</w:t>
            </w:r>
          </w:p>
        </w:tc>
        <w:tc>
          <w:tcPr>
            <w:tcW w:w="3402" w:type="dxa"/>
          </w:tcPr>
          <w:p w14:paraId="6852EAAF" w14:textId="336C7DE7" w:rsidR="00731E87" w:rsidRDefault="00731E87" w:rsidP="0064602E">
            <w:pPr>
              <w:jc w:val="center"/>
              <w:rPr>
                <w:rFonts w:cstheme="minorHAnsi"/>
              </w:rPr>
            </w:pPr>
            <w:r>
              <w:rPr>
                <w:rFonts w:cstheme="minorHAnsi"/>
              </w:rPr>
              <w:t>10</w:t>
            </w:r>
          </w:p>
        </w:tc>
      </w:tr>
      <w:tr w:rsidR="00731E87" w14:paraId="4B1684ED" w14:textId="77777777" w:rsidTr="00585CDF">
        <w:tc>
          <w:tcPr>
            <w:tcW w:w="5812" w:type="dxa"/>
            <w:tcBorders>
              <w:bottom w:val="single" w:sz="4" w:space="0" w:color="auto"/>
            </w:tcBorders>
            <w:vAlign w:val="bottom"/>
          </w:tcPr>
          <w:p w14:paraId="4BE47B35" w14:textId="77777777" w:rsidR="00731E87" w:rsidRDefault="00731E87" w:rsidP="0064602E">
            <w:pPr>
              <w:jc w:val="both"/>
              <w:rPr>
                <w:rFonts w:cstheme="minorHAnsi"/>
              </w:rPr>
            </w:pPr>
            <w:r>
              <w:rPr>
                <w:rFonts w:ascii="Calibri" w:hAnsi="Calibri" w:cs="Calibri"/>
                <w:color w:val="000000"/>
              </w:rPr>
              <w:t>Hairdressing</w:t>
            </w:r>
          </w:p>
        </w:tc>
        <w:tc>
          <w:tcPr>
            <w:tcW w:w="3402" w:type="dxa"/>
          </w:tcPr>
          <w:p w14:paraId="175770CE" w14:textId="2429E550" w:rsidR="00731E87" w:rsidRDefault="00731E87" w:rsidP="0064602E">
            <w:pPr>
              <w:jc w:val="center"/>
              <w:rPr>
                <w:rFonts w:cstheme="minorHAnsi"/>
              </w:rPr>
            </w:pPr>
            <w:r>
              <w:rPr>
                <w:rFonts w:cstheme="minorHAnsi"/>
              </w:rPr>
              <w:t>10</w:t>
            </w:r>
          </w:p>
        </w:tc>
      </w:tr>
      <w:tr w:rsidR="00731E87" w14:paraId="4A2233A6" w14:textId="77777777" w:rsidTr="00585CDF">
        <w:tc>
          <w:tcPr>
            <w:tcW w:w="5812" w:type="dxa"/>
            <w:tcBorders>
              <w:left w:val="nil"/>
              <w:bottom w:val="nil"/>
            </w:tcBorders>
            <w:vAlign w:val="bottom"/>
          </w:tcPr>
          <w:p w14:paraId="680E8B7C" w14:textId="77777777" w:rsidR="00731E87" w:rsidRDefault="00731E87" w:rsidP="0064602E">
            <w:pPr>
              <w:jc w:val="both"/>
              <w:rPr>
                <w:rFonts w:ascii="Calibri" w:hAnsi="Calibri" w:cs="Calibri"/>
                <w:color w:val="000000"/>
              </w:rPr>
            </w:pPr>
          </w:p>
        </w:tc>
        <w:tc>
          <w:tcPr>
            <w:tcW w:w="3402" w:type="dxa"/>
          </w:tcPr>
          <w:p w14:paraId="110A105B" w14:textId="584D4A15" w:rsidR="00731E87" w:rsidRDefault="00855841" w:rsidP="0064602E">
            <w:pPr>
              <w:jc w:val="center"/>
              <w:rPr>
                <w:rFonts w:cstheme="minorHAnsi"/>
              </w:rPr>
            </w:pPr>
            <w:r>
              <w:rPr>
                <w:rFonts w:cstheme="minorHAnsi"/>
              </w:rPr>
              <w:t>60</w:t>
            </w:r>
          </w:p>
        </w:tc>
      </w:tr>
      <w:tr w:rsidR="00731E87" w14:paraId="02100EC2" w14:textId="77777777" w:rsidTr="00585CDF">
        <w:tc>
          <w:tcPr>
            <w:tcW w:w="5812" w:type="dxa"/>
            <w:tcBorders>
              <w:top w:val="nil"/>
              <w:left w:val="nil"/>
              <w:bottom w:val="nil"/>
              <w:right w:val="nil"/>
            </w:tcBorders>
          </w:tcPr>
          <w:p w14:paraId="6FCE2D0F" w14:textId="77777777" w:rsidR="00731E87" w:rsidRDefault="00731E87" w:rsidP="0064602E">
            <w:pPr>
              <w:jc w:val="both"/>
              <w:rPr>
                <w:rFonts w:cstheme="minorHAnsi"/>
              </w:rPr>
            </w:pPr>
          </w:p>
        </w:tc>
        <w:tc>
          <w:tcPr>
            <w:tcW w:w="3402" w:type="dxa"/>
            <w:tcBorders>
              <w:left w:val="nil"/>
              <w:bottom w:val="nil"/>
              <w:right w:val="nil"/>
            </w:tcBorders>
          </w:tcPr>
          <w:p w14:paraId="53A38B63" w14:textId="77777777" w:rsidR="00731E87" w:rsidRDefault="00731E87" w:rsidP="0064602E">
            <w:pPr>
              <w:jc w:val="center"/>
              <w:rPr>
                <w:rFonts w:cstheme="minorHAnsi"/>
              </w:rPr>
            </w:pPr>
          </w:p>
        </w:tc>
      </w:tr>
    </w:tbl>
    <w:p w14:paraId="3D12D822" w14:textId="6708D7C2" w:rsidR="0064602E" w:rsidRDefault="0064602E" w:rsidP="00C13590">
      <w:pPr>
        <w:spacing w:after="0" w:line="240" w:lineRule="auto"/>
        <w:ind w:left="567" w:hanging="567"/>
        <w:jc w:val="both"/>
        <w:rPr>
          <w:rFonts w:cstheme="minorHAnsi"/>
        </w:rPr>
      </w:pPr>
    </w:p>
    <w:p w14:paraId="594A1D1E" w14:textId="022AAF49" w:rsidR="00731E87" w:rsidRDefault="00731E87" w:rsidP="00C13590">
      <w:pPr>
        <w:spacing w:after="0" w:line="240" w:lineRule="auto"/>
        <w:ind w:left="567" w:hanging="567"/>
        <w:jc w:val="both"/>
        <w:rPr>
          <w:rFonts w:cstheme="minorHAnsi"/>
          <w:b/>
        </w:rPr>
      </w:pPr>
      <w:r w:rsidRPr="00731E87">
        <w:rPr>
          <w:rFonts w:cstheme="minorHAnsi"/>
          <w:b/>
        </w:rPr>
        <w:t>EDC</w:t>
      </w:r>
    </w:p>
    <w:tbl>
      <w:tblPr>
        <w:tblStyle w:val="TableGrid"/>
        <w:tblW w:w="9214" w:type="dxa"/>
        <w:tblInd w:w="-5" w:type="dxa"/>
        <w:tblLook w:val="04A0" w:firstRow="1" w:lastRow="0" w:firstColumn="1" w:lastColumn="0" w:noHBand="0" w:noVBand="1"/>
      </w:tblPr>
      <w:tblGrid>
        <w:gridCol w:w="5812"/>
        <w:gridCol w:w="3402"/>
      </w:tblGrid>
      <w:tr w:rsidR="00633698" w:rsidRPr="007D1BB8" w14:paraId="0B329469" w14:textId="77777777" w:rsidTr="00585CDF">
        <w:tc>
          <w:tcPr>
            <w:tcW w:w="5812" w:type="dxa"/>
            <w:shd w:val="clear" w:color="auto" w:fill="BFBFBF" w:themeFill="background1" w:themeFillShade="BF"/>
          </w:tcPr>
          <w:p w14:paraId="3F5DB30A" w14:textId="77777777" w:rsidR="00633698" w:rsidRPr="007D1BB8" w:rsidRDefault="00633698" w:rsidP="00610788">
            <w:pPr>
              <w:jc w:val="center"/>
              <w:rPr>
                <w:rFonts w:cstheme="minorHAnsi"/>
                <w:b/>
              </w:rPr>
            </w:pPr>
            <w:r w:rsidRPr="007D1BB8">
              <w:rPr>
                <w:rFonts w:cstheme="minorHAnsi"/>
                <w:b/>
              </w:rPr>
              <w:t>Course</w:t>
            </w:r>
          </w:p>
        </w:tc>
        <w:tc>
          <w:tcPr>
            <w:tcW w:w="3402" w:type="dxa"/>
            <w:shd w:val="clear" w:color="auto" w:fill="BFBFBF" w:themeFill="background1" w:themeFillShade="BF"/>
          </w:tcPr>
          <w:p w14:paraId="08AA6007" w14:textId="77777777" w:rsidR="00633698" w:rsidRPr="007D1BB8" w:rsidRDefault="00633698" w:rsidP="00610788">
            <w:pPr>
              <w:jc w:val="center"/>
              <w:rPr>
                <w:rFonts w:cstheme="minorHAnsi"/>
                <w:b/>
              </w:rPr>
            </w:pPr>
            <w:r w:rsidRPr="007D1BB8">
              <w:rPr>
                <w:rFonts w:cstheme="minorHAnsi"/>
                <w:b/>
              </w:rPr>
              <w:t>No. of class groups</w:t>
            </w:r>
          </w:p>
        </w:tc>
      </w:tr>
      <w:tr w:rsidR="00633698" w:rsidRPr="00C624FC" w14:paraId="3C18B445" w14:textId="77777777" w:rsidTr="00585CDF">
        <w:tc>
          <w:tcPr>
            <w:tcW w:w="5812" w:type="dxa"/>
            <w:vAlign w:val="bottom"/>
          </w:tcPr>
          <w:p w14:paraId="2E742589" w14:textId="478DC27C" w:rsidR="00633698" w:rsidRDefault="00633698" w:rsidP="00610788">
            <w:pPr>
              <w:jc w:val="both"/>
              <w:rPr>
                <w:rFonts w:ascii="Calibri" w:hAnsi="Calibri" w:cs="Calibri"/>
                <w:color w:val="000000"/>
              </w:rPr>
            </w:pPr>
            <w:r>
              <w:rPr>
                <w:rFonts w:ascii="Calibri" w:hAnsi="Calibri" w:cs="Calibri"/>
                <w:color w:val="000000"/>
              </w:rPr>
              <w:t>Hair and Beauty</w:t>
            </w:r>
          </w:p>
        </w:tc>
        <w:tc>
          <w:tcPr>
            <w:tcW w:w="3402" w:type="dxa"/>
          </w:tcPr>
          <w:p w14:paraId="38D0C4BF" w14:textId="65F5EBE5" w:rsidR="00633698" w:rsidRDefault="00633698" w:rsidP="00610788">
            <w:pPr>
              <w:jc w:val="center"/>
              <w:rPr>
                <w:rFonts w:cstheme="minorHAnsi"/>
              </w:rPr>
            </w:pPr>
            <w:r>
              <w:rPr>
                <w:rFonts w:cstheme="minorHAnsi"/>
              </w:rPr>
              <w:t>34</w:t>
            </w:r>
          </w:p>
        </w:tc>
      </w:tr>
      <w:tr w:rsidR="00100CAF" w:rsidRPr="00C624FC" w14:paraId="50730F4C" w14:textId="77777777" w:rsidTr="00585CDF">
        <w:tc>
          <w:tcPr>
            <w:tcW w:w="5812" w:type="dxa"/>
            <w:vAlign w:val="bottom"/>
          </w:tcPr>
          <w:p w14:paraId="7E915C5E" w14:textId="4814F6EC" w:rsidR="00100CAF" w:rsidRDefault="00100CAF" w:rsidP="00610788">
            <w:pPr>
              <w:jc w:val="both"/>
              <w:rPr>
                <w:rFonts w:ascii="Calibri" w:hAnsi="Calibri" w:cs="Calibri"/>
                <w:color w:val="000000"/>
              </w:rPr>
            </w:pPr>
            <w:r>
              <w:rPr>
                <w:rFonts w:ascii="Calibri" w:hAnsi="Calibri" w:cs="Calibri"/>
                <w:color w:val="000000"/>
              </w:rPr>
              <w:t>Football</w:t>
            </w:r>
          </w:p>
        </w:tc>
        <w:tc>
          <w:tcPr>
            <w:tcW w:w="3402" w:type="dxa"/>
          </w:tcPr>
          <w:p w14:paraId="299190F7" w14:textId="3FCA1B3D" w:rsidR="00100CAF" w:rsidRDefault="00100CAF" w:rsidP="00610788">
            <w:pPr>
              <w:jc w:val="center"/>
              <w:rPr>
                <w:rFonts w:cstheme="minorHAnsi"/>
              </w:rPr>
            </w:pPr>
            <w:r>
              <w:rPr>
                <w:rFonts w:cstheme="minorHAnsi"/>
              </w:rPr>
              <w:t>18</w:t>
            </w:r>
          </w:p>
        </w:tc>
      </w:tr>
      <w:tr w:rsidR="00B96506" w:rsidRPr="00C624FC" w14:paraId="4898F137" w14:textId="77777777" w:rsidTr="00B96506">
        <w:trPr>
          <w:gridBefore w:val="1"/>
          <w:wBefore w:w="5812" w:type="dxa"/>
        </w:trPr>
        <w:tc>
          <w:tcPr>
            <w:tcW w:w="3402" w:type="dxa"/>
            <w:vAlign w:val="bottom"/>
          </w:tcPr>
          <w:p w14:paraId="73596C34" w14:textId="4AD1EE84" w:rsidR="00B96506" w:rsidRDefault="00B96506" w:rsidP="00610788">
            <w:pPr>
              <w:jc w:val="center"/>
              <w:rPr>
                <w:rFonts w:cstheme="minorHAnsi"/>
              </w:rPr>
            </w:pPr>
            <w:r>
              <w:rPr>
                <w:rFonts w:cstheme="minorHAnsi"/>
              </w:rPr>
              <w:t>52</w:t>
            </w:r>
          </w:p>
        </w:tc>
      </w:tr>
      <w:tr w:rsidR="00633698" w14:paraId="10BAA22E" w14:textId="77777777" w:rsidTr="00585CDF">
        <w:tc>
          <w:tcPr>
            <w:tcW w:w="5812" w:type="dxa"/>
            <w:tcBorders>
              <w:left w:val="nil"/>
              <w:bottom w:val="nil"/>
              <w:right w:val="nil"/>
            </w:tcBorders>
          </w:tcPr>
          <w:p w14:paraId="3C50B97A" w14:textId="77777777" w:rsidR="00633698" w:rsidRDefault="00633698" w:rsidP="00610788">
            <w:pPr>
              <w:jc w:val="both"/>
              <w:rPr>
                <w:rFonts w:cstheme="minorHAnsi"/>
              </w:rPr>
            </w:pPr>
          </w:p>
        </w:tc>
        <w:tc>
          <w:tcPr>
            <w:tcW w:w="3402" w:type="dxa"/>
            <w:tcBorders>
              <w:left w:val="nil"/>
              <w:bottom w:val="nil"/>
              <w:right w:val="nil"/>
            </w:tcBorders>
          </w:tcPr>
          <w:p w14:paraId="7FE86012" w14:textId="77777777" w:rsidR="00633698" w:rsidRDefault="00633698" w:rsidP="00610788">
            <w:pPr>
              <w:jc w:val="center"/>
              <w:rPr>
                <w:rFonts w:cstheme="minorHAnsi"/>
              </w:rPr>
            </w:pPr>
          </w:p>
        </w:tc>
      </w:tr>
    </w:tbl>
    <w:p w14:paraId="3A9324B7" w14:textId="39F445DE" w:rsidR="00731E87" w:rsidRDefault="00731E87" w:rsidP="00C13590">
      <w:pPr>
        <w:spacing w:after="0" w:line="240" w:lineRule="auto"/>
        <w:ind w:left="567" w:hanging="567"/>
        <w:jc w:val="both"/>
        <w:rPr>
          <w:rFonts w:cstheme="minorHAnsi"/>
          <w:b/>
        </w:rPr>
      </w:pPr>
    </w:p>
    <w:p w14:paraId="64589971" w14:textId="31048B9C" w:rsidR="00731E87" w:rsidRPr="00731E87" w:rsidRDefault="00731E87" w:rsidP="0064602E">
      <w:pPr>
        <w:spacing w:after="0" w:line="240" w:lineRule="auto"/>
        <w:ind w:left="567" w:hanging="567"/>
        <w:jc w:val="both"/>
        <w:rPr>
          <w:rFonts w:cstheme="minorHAnsi"/>
          <w:b/>
        </w:rPr>
      </w:pPr>
      <w:r w:rsidRPr="00731E87">
        <w:rPr>
          <w:rFonts w:cstheme="minorHAnsi"/>
          <w:b/>
        </w:rPr>
        <w:t>DYW Live</w:t>
      </w:r>
    </w:p>
    <w:p w14:paraId="166CA056" w14:textId="604FD3B7" w:rsidR="00731E87" w:rsidRDefault="00731E87" w:rsidP="0064602E">
      <w:pPr>
        <w:spacing w:after="0" w:line="240" w:lineRule="auto"/>
        <w:ind w:left="567" w:hanging="567"/>
        <w:jc w:val="both"/>
        <w:rPr>
          <w:rFonts w:cstheme="minorHAnsi"/>
        </w:rPr>
      </w:pPr>
    </w:p>
    <w:tbl>
      <w:tblPr>
        <w:tblStyle w:val="TableGrid"/>
        <w:tblW w:w="9214" w:type="dxa"/>
        <w:tblInd w:w="-5" w:type="dxa"/>
        <w:tblLook w:val="04A0" w:firstRow="1" w:lastRow="0" w:firstColumn="1" w:lastColumn="0" w:noHBand="0" w:noVBand="1"/>
      </w:tblPr>
      <w:tblGrid>
        <w:gridCol w:w="5812"/>
        <w:gridCol w:w="3402"/>
      </w:tblGrid>
      <w:tr w:rsidR="00731E87" w:rsidRPr="007D1BB8" w14:paraId="644E45E1" w14:textId="77777777" w:rsidTr="00585CDF">
        <w:tc>
          <w:tcPr>
            <w:tcW w:w="5812" w:type="dxa"/>
            <w:shd w:val="clear" w:color="auto" w:fill="BFBFBF" w:themeFill="background1" w:themeFillShade="BF"/>
          </w:tcPr>
          <w:p w14:paraId="4C1216CB" w14:textId="77777777" w:rsidR="00731E87" w:rsidRPr="007D1BB8" w:rsidRDefault="00731E87" w:rsidP="00610788">
            <w:pPr>
              <w:jc w:val="center"/>
              <w:rPr>
                <w:rFonts w:cstheme="minorHAnsi"/>
                <w:b/>
              </w:rPr>
            </w:pPr>
            <w:r w:rsidRPr="007D1BB8">
              <w:rPr>
                <w:rFonts w:cstheme="minorHAnsi"/>
                <w:b/>
              </w:rPr>
              <w:t>Course</w:t>
            </w:r>
          </w:p>
        </w:tc>
        <w:tc>
          <w:tcPr>
            <w:tcW w:w="3402" w:type="dxa"/>
            <w:shd w:val="clear" w:color="auto" w:fill="BFBFBF" w:themeFill="background1" w:themeFillShade="BF"/>
          </w:tcPr>
          <w:p w14:paraId="6D014202" w14:textId="77777777" w:rsidR="00731E87" w:rsidRPr="007D1BB8" w:rsidRDefault="00731E87" w:rsidP="00610788">
            <w:pPr>
              <w:jc w:val="center"/>
              <w:rPr>
                <w:rFonts w:cstheme="minorHAnsi"/>
                <w:b/>
              </w:rPr>
            </w:pPr>
            <w:r>
              <w:rPr>
                <w:rFonts w:cstheme="minorHAnsi"/>
                <w:b/>
              </w:rPr>
              <w:t>Projected Enrolments</w:t>
            </w:r>
          </w:p>
        </w:tc>
      </w:tr>
      <w:tr w:rsidR="00731E87" w:rsidRPr="00C624FC" w14:paraId="5162954D" w14:textId="77777777" w:rsidTr="00585CDF">
        <w:tc>
          <w:tcPr>
            <w:tcW w:w="5812" w:type="dxa"/>
            <w:vAlign w:val="bottom"/>
          </w:tcPr>
          <w:p w14:paraId="29DBAC05" w14:textId="1CA82AB4" w:rsidR="00731E87" w:rsidRPr="00731E87" w:rsidRDefault="00731E87" w:rsidP="00610788">
            <w:pPr>
              <w:rPr>
                <w:rFonts w:cstheme="minorHAnsi"/>
              </w:rPr>
            </w:pPr>
            <w:r w:rsidRPr="00731E87">
              <w:rPr>
                <w:rFonts w:cstheme="minorHAnsi"/>
              </w:rPr>
              <w:t>Introduction to Criminology/Psychology</w:t>
            </w:r>
          </w:p>
        </w:tc>
        <w:tc>
          <w:tcPr>
            <w:tcW w:w="3402" w:type="dxa"/>
          </w:tcPr>
          <w:p w14:paraId="6B630924" w14:textId="1813266B" w:rsidR="00731E87" w:rsidRPr="007D1BB8" w:rsidRDefault="00731E87" w:rsidP="00610788">
            <w:pPr>
              <w:jc w:val="center"/>
              <w:rPr>
                <w:rFonts w:cstheme="minorHAnsi"/>
              </w:rPr>
            </w:pPr>
            <w:r>
              <w:rPr>
                <w:rFonts w:cstheme="minorHAnsi"/>
              </w:rPr>
              <w:t>16</w:t>
            </w:r>
          </w:p>
        </w:tc>
      </w:tr>
      <w:tr w:rsidR="00731E87" w:rsidRPr="00C624FC" w14:paraId="0E498020" w14:textId="77777777" w:rsidTr="00585CDF">
        <w:tc>
          <w:tcPr>
            <w:tcW w:w="5812" w:type="dxa"/>
            <w:tcBorders>
              <w:bottom w:val="single" w:sz="4" w:space="0" w:color="auto"/>
            </w:tcBorders>
            <w:vAlign w:val="bottom"/>
          </w:tcPr>
          <w:p w14:paraId="4E06821D" w14:textId="7909E63C" w:rsidR="00731E87" w:rsidRPr="00731E87" w:rsidRDefault="00731E87" w:rsidP="00610788">
            <w:pPr>
              <w:rPr>
                <w:rFonts w:cstheme="minorHAnsi"/>
              </w:rPr>
            </w:pPr>
            <w:r w:rsidRPr="00731E87">
              <w:rPr>
                <w:rFonts w:cstheme="minorHAnsi"/>
              </w:rPr>
              <w:t>NPA Legal Studies</w:t>
            </w:r>
          </w:p>
        </w:tc>
        <w:tc>
          <w:tcPr>
            <w:tcW w:w="3402" w:type="dxa"/>
          </w:tcPr>
          <w:p w14:paraId="6ABA75E3" w14:textId="566B38F9" w:rsidR="00731E87" w:rsidRPr="007D1BB8" w:rsidRDefault="00731E87" w:rsidP="00610788">
            <w:pPr>
              <w:jc w:val="center"/>
              <w:rPr>
                <w:rFonts w:cstheme="minorHAnsi"/>
              </w:rPr>
            </w:pPr>
            <w:r>
              <w:rPr>
                <w:rFonts w:cstheme="minorHAnsi"/>
              </w:rPr>
              <w:t>16</w:t>
            </w:r>
          </w:p>
        </w:tc>
      </w:tr>
      <w:tr w:rsidR="00731E87" w:rsidRPr="00C624FC" w14:paraId="603FBF96" w14:textId="77777777" w:rsidTr="00585CDF">
        <w:tc>
          <w:tcPr>
            <w:tcW w:w="5812" w:type="dxa"/>
            <w:tcBorders>
              <w:left w:val="nil"/>
              <w:bottom w:val="nil"/>
            </w:tcBorders>
            <w:vAlign w:val="bottom"/>
          </w:tcPr>
          <w:p w14:paraId="7D1DD3C1" w14:textId="77777777" w:rsidR="00731E87" w:rsidRPr="00731E87" w:rsidRDefault="00731E87" w:rsidP="00610788">
            <w:pPr>
              <w:rPr>
                <w:rFonts w:cstheme="minorHAnsi"/>
              </w:rPr>
            </w:pPr>
          </w:p>
        </w:tc>
        <w:tc>
          <w:tcPr>
            <w:tcW w:w="3402" w:type="dxa"/>
          </w:tcPr>
          <w:p w14:paraId="7C51914A" w14:textId="5D95CE94" w:rsidR="00731E87" w:rsidRDefault="00731E87" w:rsidP="00610788">
            <w:pPr>
              <w:jc w:val="center"/>
              <w:rPr>
                <w:rFonts w:cstheme="minorHAnsi"/>
              </w:rPr>
            </w:pPr>
            <w:r>
              <w:rPr>
                <w:rFonts w:cstheme="minorHAnsi"/>
              </w:rPr>
              <w:t>32</w:t>
            </w:r>
          </w:p>
        </w:tc>
      </w:tr>
    </w:tbl>
    <w:p w14:paraId="7179F077" w14:textId="77777777" w:rsidR="00731E87" w:rsidRDefault="00731E87" w:rsidP="0064602E">
      <w:pPr>
        <w:spacing w:after="0" w:line="240" w:lineRule="auto"/>
        <w:ind w:left="567" w:hanging="567"/>
        <w:jc w:val="both"/>
        <w:rPr>
          <w:rFonts w:cstheme="minorHAnsi"/>
        </w:rPr>
      </w:pPr>
    </w:p>
    <w:p w14:paraId="2942FAD5" w14:textId="77777777" w:rsidR="001234E3" w:rsidRDefault="001234E3">
      <w:pPr>
        <w:rPr>
          <w:rFonts w:cstheme="minorHAnsi"/>
        </w:rPr>
      </w:pPr>
    </w:p>
    <w:p w14:paraId="0841F36A" w14:textId="77777777" w:rsidR="004167BC" w:rsidRDefault="001234E3">
      <w:pPr>
        <w:rPr>
          <w:rFonts w:cstheme="minorHAnsi"/>
        </w:rPr>
      </w:pPr>
      <w:r>
        <w:rPr>
          <w:rFonts w:cstheme="minorHAnsi"/>
        </w:rPr>
        <w:t xml:space="preserve">We have </w:t>
      </w:r>
      <w:r w:rsidR="004167BC">
        <w:rPr>
          <w:rFonts w:cstheme="minorHAnsi"/>
        </w:rPr>
        <w:t>devised two new programmes to support both North and South Lanarkshire in creating a meaningful pupils experience for those set to leave school in December 2025.</w:t>
      </w:r>
    </w:p>
    <w:p w14:paraId="29608990" w14:textId="77777777" w:rsidR="004167BC" w:rsidRDefault="004167BC">
      <w:pPr>
        <w:rPr>
          <w:rFonts w:cstheme="minorHAnsi"/>
        </w:rPr>
      </w:pPr>
    </w:p>
    <w:p w14:paraId="3474F292" w14:textId="77777777" w:rsidR="004167BC" w:rsidRDefault="004167BC">
      <w:pPr>
        <w:rPr>
          <w:rFonts w:cstheme="minorHAnsi"/>
        </w:rPr>
      </w:pPr>
      <w:r>
        <w:rPr>
          <w:rFonts w:cstheme="minorHAnsi"/>
        </w:rPr>
        <w:lastRenderedPageBreak/>
        <w:t>We have worked with our Construction team to devise a programme for this particular cohort in North Lanarkshire which will allow them to continue with their course in January. This creates a seamless transition to college whilst also ensuring a positive destination post-school for these individuals.</w:t>
      </w:r>
    </w:p>
    <w:p w14:paraId="316B8E5A" w14:textId="77777777" w:rsidR="004167BC" w:rsidRDefault="004167BC">
      <w:pPr>
        <w:rPr>
          <w:rFonts w:cstheme="minorHAnsi"/>
        </w:rPr>
      </w:pPr>
    </w:p>
    <w:p w14:paraId="18E4C17B" w14:textId="447CBCC8" w:rsidR="00585CDF" w:rsidRDefault="004167BC">
      <w:pPr>
        <w:rPr>
          <w:rFonts w:cstheme="minorHAnsi"/>
        </w:rPr>
      </w:pPr>
      <w:r>
        <w:rPr>
          <w:rFonts w:cstheme="minorHAnsi"/>
        </w:rPr>
        <w:t xml:space="preserve">For South Lanarkshire, we are working with the Vocational Education Team to support this cohort in preparing to transition to an adult learning environment. From August to the October break, the South Lanarkshire Vocational team will work with individuals on a range of </w:t>
      </w:r>
      <w:proofErr w:type="spellStart"/>
      <w:r>
        <w:rPr>
          <w:rFonts w:cstheme="minorHAnsi"/>
        </w:rPr>
        <w:t>metaskills</w:t>
      </w:r>
      <w:proofErr w:type="spellEnd"/>
      <w:r>
        <w:rPr>
          <w:rFonts w:cstheme="minorHAnsi"/>
        </w:rPr>
        <w:t xml:space="preserve"> to support them in being able to successfully attend college. During this tine we will assess their career aspirations and look to infill them in to classes which support this from October to December, with a view to these pupils being able to  full-time college course in January.</w:t>
      </w:r>
      <w:r w:rsidR="00585CDF">
        <w:rPr>
          <w:rFonts w:cstheme="minorHAnsi"/>
        </w:rPr>
        <w:br w:type="page"/>
      </w:r>
    </w:p>
    <w:p w14:paraId="1ADF4DA0" w14:textId="77777777" w:rsidR="00C13590" w:rsidRDefault="0064602E" w:rsidP="0064602E">
      <w:pPr>
        <w:pStyle w:val="Heading3"/>
        <w:spacing w:before="0" w:line="240" w:lineRule="auto"/>
        <w:ind w:left="567" w:hanging="567"/>
        <w:rPr>
          <w:b/>
        </w:rPr>
      </w:pPr>
      <w:bookmarkStart w:id="2" w:name="_Hlk206847309"/>
      <w:r>
        <w:rPr>
          <w:b/>
        </w:rPr>
        <w:lastRenderedPageBreak/>
        <w:t>4</w:t>
      </w:r>
      <w:r w:rsidRPr="00D4189F">
        <w:rPr>
          <w:b/>
        </w:rPr>
        <w:t>.</w:t>
      </w:r>
      <w:r w:rsidRPr="00D4189F">
        <w:rPr>
          <w:b/>
        </w:rPr>
        <w:tab/>
      </w:r>
      <w:r>
        <w:rPr>
          <w:b/>
        </w:rPr>
        <w:t>EVENTS</w:t>
      </w:r>
    </w:p>
    <w:p w14:paraId="03B1A09C" w14:textId="77777777" w:rsidR="0064602E" w:rsidRDefault="0064602E" w:rsidP="0064602E">
      <w:pPr>
        <w:spacing w:after="0" w:line="240" w:lineRule="auto"/>
      </w:pPr>
    </w:p>
    <w:p w14:paraId="506B3DF6" w14:textId="77777777" w:rsidR="00FF3A66" w:rsidRDefault="00FF3A66" w:rsidP="0064602E">
      <w:pPr>
        <w:spacing w:after="0" w:line="240" w:lineRule="auto"/>
        <w:ind w:left="567" w:hanging="567"/>
        <w:jc w:val="both"/>
        <w:rPr>
          <w:rFonts w:cstheme="minorHAnsi"/>
        </w:rPr>
      </w:pPr>
      <w:r>
        <w:rPr>
          <w:rFonts w:cstheme="minorHAnsi"/>
        </w:rPr>
        <w:t>NCL attend a large variety of school career events across the academic year.</w:t>
      </w:r>
    </w:p>
    <w:p w14:paraId="3D34F689" w14:textId="77777777" w:rsidR="009B2A36" w:rsidRDefault="009B2A36" w:rsidP="0064602E">
      <w:pPr>
        <w:spacing w:after="0" w:line="240" w:lineRule="auto"/>
        <w:ind w:left="567" w:hanging="567"/>
        <w:jc w:val="both"/>
        <w:rPr>
          <w:rFonts w:cstheme="minorHAnsi"/>
        </w:rPr>
      </w:pPr>
    </w:p>
    <w:p w14:paraId="33E2BC63" w14:textId="735FFA1B" w:rsidR="00C13590" w:rsidRDefault="00FF3A66" w:rsidP="009B2A36">
      <w:pPr>
        <w:spacing w:after="0" w:line="240" w:lineRule="auto"/>
        <w:jc w:val="both"/>
        <w:rPr>
          <w:rFonts w:cstheme="minorHAnsi"/>
        </w:rPr>
      </w:pPr>
      <w:r>
        <w:rPr>
          <w:rFonts w:cstheme="minorHAnsi"/>
        </w:rPr>
        <w:t>In 2</w:t>
      </w:r>
      <w:r w:rsidR="009B2A36">
        <w:rPr>
          <w:rFonts w:cstheme="minorHAnsi"/>
        </w:rPr>
        <w:t>02</w:t>
      </w:r>
      <w:r w:rsidR="00B96506">
        <w:rPr>
          <w:rFonts w:cstheme="minorHAnsi"/>
        </w:rPr>
        <w:t>4</w:t>
      </w:r>
      <w:r>
        <w:rPr>
          <w:rFonts w:cstheme="minorHAnsi"/>
        </w:rPr>
        <w:t>/2</w:t>
      </w:r>
      <w:r w:rsidR="009B2A36">
        <w:rPr>
          <w:rFonts w:cstheme="minorHAnsi"/>
        </w:rPr>
        <w:t>02</w:t>
      </w:r>
      <w:r w:rsidR="00B96506">
        <w:rPr>
          <w:rFonts w:cstheme="minorHAnsi"/>
        </w:rPr>
        <w:t>5</w:t>
      </w:r>
      <w:r>
        <w:rPr>
          <w:rFonts w:cstheme="minorHAnsi"/>
        </w:rPr>
        <w:t xml:space="preserve">, </w:t>
      </w:r>
      <w:r w:rsidR="009B2A36">
        <w:rPr>
          <w:rFonts w:cstheme="minorHAnsi"/>
        </w:rPr>
        <w:t xml:space="preserve">we </w:t>
      </w:r>
      <w:r w:rsidR="001C133F">
        <w:rPr>
          <w:rFonts w:cstheme="minorHAnsi"/>
        </w:rPr>
        <w:t>attended</w:t>
      </w:r>
      <w:r>
        <w:rPr>
          <w:rFonts w:cstheme="minorHAnsi"/>
        </w:rPr>
        <w:t xml:space="preserve"> </w:t>
      </w:r>
      <w:r w:rsidR="001C133F">
        <w:rPr>
          <w:rFonts w:cstheme="minorHAnsi"/>
        </w:rPr>
        <w:t>37</w:t>
      </w:r>
      <w:r>
        <w:rPr>
          <w:rFonts w:cstheme="minorHAnsi"/>
        </w:rPr>
        <w:t xml:space="preserve"> school career events acro</w:t>
      </w:r>
      <w:r w:rsidR="004A7030">
        <w:rPr>
          <w:rFonts w:cstheme="minorHAnsi"/>
        </w:rPr>
        <w:t>ss four local authorities: East</w:t>
      </w:r>
      <w:r w:rsidR="009B2A36">
        <w:rPr>
          <w:rFonts w:cstheme="minorHAnsi"/>
        </w:rPr>
        <w:t xml:space="preserve"> </w:t>
      </w:r>
      <w:r w:rsidR="004A7030">
        <w:rPr>
          <w:rFonts w:cstheme="minorHAnsi"/>
        </w:rPr>
        <w:t xml:space="preserve">Dunbartonshire, North Lanarkshire, South Lanarkshire and Stirling. </w:t>
      </w:r>
      <w:r w:rsidR="00AF0E6E">
        <w:rPr>
          <w:rFonts w:cstheme="minorHAnsi"/>
        </w:rPr>
        <w:t>Requests are already coming in to college for these events to be supported for 2024/2025, with some events already having taken place.</w:t>
      </w:r>
    </w:p>
    <w:p w14:paraId="25FC579F" w14:textId="5CBA2F9C" w:rsidR="00AF0E6E" w:rsidRDefault="00AF0E6E" w:rsidP="009B2A36">
      <w:pPr>
        <w:spacing w:after="0" w:line="240" w:lineRule="auto"/>
        <w:jc w:val="both"/>
        <w:rPr>
          <w:rFonts w:cstheme="minorHAnsi"/>
        </w:rPr>
      </w:pPr>
    </w:p>
    <w:p w14:paraId="1C61FAE8" w14:textId="49A3106E" w:rsidR="004A7030" w:rsidRDefault="00AF0E6E" w:rsidP="00AF0E6E">
      <w:pPr>
        <w:spacing w:after="0" w:line="240" w:lineRule="auto"/>
        <w:jc w:val="both"/>
        <w:rPr>
          <w:rFonts w:cstheme="minorHAnsi"/>
        </w:rPr>
      </w:pPr>
      <w:r>
        <w:rPr>
          <w:rFonts w:cstheme="minorHAnsi"/>
        </w:rPr>
        <w:t>There are plans for NCL to have a presence at the forthcoming UCAS events in September 202</w:t>
      </w:r>
      <w:r w:rsidR="001C133F">
        <w:rPr>
          <w:rFonts w:cstheme="minorHAnsi"/>
        </w:rPr>
        <w:t>5</w:t>
      </w:r>
      <w:r>
        <w:rPr>
          <w:rFonts w:cstheme="minorHAnsi"/>
        </w:rPr>
        <w:t xml:space="preserve"> to promote our core curriculum and provide pathway information for school-leavers.</w:t>
      </w:r>
    </w:p>
    <w:p w14:paraId="2F0F60EE" w14:textId="77777777" w:rsidR="004A7030" w:rsidRDefault="004A7030" w:rsidP="0064602E">
      <w:pPr>
        <w:spacing w:after="0" w:line="240" w:lineRule="auto"/>
        <w:ind w:left="567" w:hanging="567"/>
        <w:jc w:val="both"/>
        <w:rPr>
          <w:rFonts w:cstheme="minorHAnsi"/>
        </w:rPr>
      </w:pPr>
    </w:p>
    <w:p w14:paraId="538AAC86" w14:textId="77777777" w:rsidR="001C133F" w:rsidRDefault="001C133F" w:rsidP="00AF0E6E">
      <w:pPr>
        <w:spacing w:after="0" w:line="240" w:lineRule="auto"/>
        <w:jc w:val="both"/>
        <w:rPr>
          <w:rFonts w:cstheme="minorHAnsi"/>
        </w:rPr>
      </w:pPr>
      <w:r>
        <w:rPr>
          <w:rFonts w:cstheme="minorHAnsi"/>
        </w:rPr>
        <w:t>We have already identified two provisional dates for celebrations for both North and South Lanarkshire in 2026. These events will take place on Tuesday 24</w:t>
      </w:r>
      <w:r w:rsidRPr="001C133F">
        <w:rPr>
          <w:rFonts w:cstheme="minorHAnsi"/>
          <w:vertAlign w:val="superscript"/>
        </w:rPr>
        <w:t>th</w:t>
      </w:r>
      <w:r>
        <w:rPr>
          <w:rFonts w:cstheme="minorHAnsi"/>
        </w:rPr>
        <w:t xml:space="preserve"> and Tuesday 31</w:t>
      </w:r>
      <w:r w:rsidRPr="001C133F">
        <w:rPr>
          <w:rFonts w:cstheme="minorHAnsi"/>
          <w:vertAlign w:val="superscript"/>
        </w:rPr>
        <w:t>st</w:t>
      </w:r>
      <w:r>
        <w:rPr>
          <w:rFonts w:cstheme="minorHAnsi"/>
        </w:rPr>
        <w:t xml:space="preserve"> March from 6pm to 7.30pm. This will be an opportunity to invite parents, carers, teachers and key members from each local authority to our campuses to celebrate the success of their young people in the Senior Phase. Pupils will have the opportunity to showcase what they have learned and achieved as part of their school-college partnership programme. </w:t>
      </w:r>
    </w:p>
    <w:p w14:paraId="2A0B36AA" w14:textId="77777777" w:rsidR="001C133F" w:rsidRDefault="001C133F" w:rsidP="00AF0E6E">
      <w:pPr>
        <w:spacing w:after="0" w:line="240" w:lineRule="auto"/>
        <w:jc w:val="both"/>
        <w:rPr>
          <w:rFonts w:cstheme="minorHAnsi"/>
        </w:rPr>
      </w:pPr>
    </w:p>
    <w:p w14:paraId="20431E1B" w14:textId="77777777" w:rsidR="009B2A36" w:rsidRDefault="009B2A36" w:rsidP="009B2A36">
      <w:pPr>
        <w:spacing w:after="0" w:line="240" w:lineRule="auto"/>
        <w:ind w:left="567" w:hanging="567"/>
        <w:jc w:val="both"/>
        <w:rPr>
          <w:rFonts w:cstheme="minorHAnsi"/>
        </w:rPr>
      </w:pPr>
    </w:p>
    <w:p w14:paraId="49E6BF95" w14:textId="77777777" w:rsidR="00C13590" w:rsidRDefault="009B2A36" w:rsidP="009B2A36">
      <w:pPr>
        <w:pStyle w:val="Heading3"/>
        <w:spacing w:before="0" w:line="240" w:lineRule="auto"/>
        <w:ind w:left="567" w:hanging="567"/>
        <w:jc w:val="both"/>
        <w:rPr>
          <w:rFonts w:cstheme="minorHAnsi"/>
        </w:rPr>
      </w:pPr>
      <w:r>
        <w:rPr>
          <w:b/>
        </w:rPr>
        <w:t>5</w:t>
      </w:r>
      <w:r w:rsidRPr="00D4189F">
        <w:rPr>
          <w:b/>
        </w:rPr>
        <w:t>.</w:t>
      </w:r>
      <w:r w:rsidRPr="00D4189F">
        <w:rPr>
          <w:b/>
        </w:rPr>
        <w:tab/>
      </w:r>
      <w:r>
        <w:rPr>
          <w:b/>
        </w:rPr>
        <w:t>STEM EVENTS</w:t>
      </w:r>
    </w:p>
    <w:p w14:paraId="3450A5CD" w14:textId="77777777" w:rsidR="000A2652" w:rsidRDefault="000A2652" w:rsidP="009B2A36">
      <w:pPr>
        <w:spacing w:after="0" w:line="240" w:lineRule="auto"/>
        <w:ind w:left="567" w:hanging="567"/>
        <w:jc w:val="both"/>
        <w:rPr>
          <w:rFonts w:cstheme="minorHAnsi"/>
        </w:rPr>
      </w:pPr>
    </w:p>
    <w:p w14:paraId="3B8FF818" w14:textId="77777777" w:rsidR="001C133F" w:rsidRDefault="001C133F" w:rsidP="009B2A36">
      <w:pPr>
        <w:spacing w:after="0" w:line="240" w:lineRule="auto"/>
        <w:ind w:left="567" w:hanging="567"/>
        <w:jc w:val="both"/>
        <w:rPr>
          <w:rFonts w:cstheme="minorHAnsi"/>
        </w:rPr>
      </w:pPr>
      <w:r>
        <w:rPr>
          <w:rFonts w:cstheme="minorHAnsi"/>
        </w:rPr>
        <w:t xml:space="preserve">Our annual STEM event in partnership with </w:t>
      </w:r>
      <w:r w:rsidRPr="001C133F">
        <w:rPr>
          <w:rFonts w:cstheme="minorHAnsi"/>
        </w:rPr>
        <w:t>Developing the Young Workforce regional group for East</w:t>
      </w:r>
    </w:p>
    <w:p w14:paraId="1AD829B2" w14:textId="77777777" w:rsidR="001C133F" w:rsidRDefault="001C133F" w:rsidP="001C133F">
      <w:pPr>
        <w:spacing w:after="0" w:line="240" w:lineRule="auto"/>
        <w:ind w:left="567" w:hanging="567"/>
        <w:jc w:val="both"/>
        <w:rPr>
          <w:rFonts w:cstheme="minorHAnsi"/>
        </w:rPr>
      </w:pPr>
      <w:r w:rsidRPr="001C133F">
        <w:rPr>
          <w:rFonts w:cstheme="minorHAnsi"/>
        </w:rPr>
        <w:t xml:space="preserve">Dunbartonshire and Lanarkshire </w:t>
      </w:r>
      <w:r>
        <w:rPr>
          <w:rFonts w:cstheme="minorHAnsi"/>
        </w:rPr>
        <w:t>will take place on 22</w:t>
      </w:r>
      <w:r w:rsidRPr="001C133F">
        <w:rPr>
          <w:rFonts w:cstheme="minorHAnsi"/>
          <w:vertAlign w:val="superscript"/>
        </w:rPr>
        <w:t>nd</w:t>
      </w:r>
      <w:r>
        <w:rPr>
          <w:rFonts w:cstheme="minorHAnsi"/>
        </w:rPr>
        <w:t xml:space="preserve"> October 2025. There will be a change to the</w:t>
      </w:r>
    </w:p>
    <w:p w14:paraId="066EB370" w14:textId="2682739E" w:rsidR="001C133F" w:rsidRDefault="001C133F" w:rsidP="001C133F">
      <w:pPr>
        <w:spacing w:after="0" w:line="240" w:lineRule="auto"/>
        <w:ind w:left="567" w:hanging="567"/>
        <w:jc w:val="both"/>
        <w:rPr>
          <w:rFonts w:cstheme="minorHAnsi"/>
        </w:rPr>
      </w:pPr>
      <w:r>
        <w:rPr>
          <w:rFonts w:cstheme="minorHAnsi"/>
        </w:rPr>
        <w:t>format for 2025, with pupils only attending for 3 hours in the morning. We are planning for 300 pupils</w:t>
      </w:r>
    </w:p>
    <w:p w14:paraId="79434299" w14:textId="77777777" w:rsidR="001C133F" w:rsidRDefault="001C133F" w:rsidP="001C133F">
      <w:pPr>
        <w:spacing w:after="0" w:line="240" w:lineRule="auto"/>
        <w:ind w:left="567" w:hanging="567"/>
        <w:jc w:val="both"/>
        <w:rPr>
          <w:rFonts w:cstheme="minorHAnsi"/>
        </w:rPr>
      </w:pPr>
      <w:r>
        <w:rPr>
          <w:rFonts w:cstheme="minorHAnsi"/>
        </w:rPr>
        <w:t>to visit the college in total: 150 S4 pupils and 150 S2 pupils. There will be a mix of workshops, provided</w:t>
      </w:r>
    </w:p>
    <w:p w14:paraId="55B7EF3E" w14:textId="2F9EC6F4" w:rsidR="00734B4B" w:rsidRDefault="001C133F" w:rsidP="001C133F">
      <w:pPr>
        <w:spacing w:after="0" w:line="240" w:lineRule="auto"/>
        <w:ind w:left="567" w:hanging="567"/>
        <w:jc w:val="both"/>
        <w:rPr>
          <w:rFonts w:cstheme="minorHAnsi"/>
        </w:rPr>
      </w:pPr>
      <w:r>
        <w:rPr>
          <w:rFonts w:cstheme="minorHAnsi"/>
        </w:rPr>
        <w:t xml:space="preserve">by NCL, and an opportunity for pupils to meet with STEM industry leaders. </w:t>
      </w:r>
    </w:p>
    <w:p w14:paraId="259C7533" w14:textId="77777777" w:rsidR="000A2652" w:rsidRDefault="000A2652" w:rsidP="009B2A36">
      <w:pPr>
        <w:spacing w:after="0" w:line="240" w:lineRule="auto"/>
        <w:ind w:left="567" w:hanging="567"/>
        <w:jc w:val="both"/>
        <w:rPr>
          <w:rFonts w:cstheme="minorHAnsi"/>
        </w:rPr>
      </w:pPr>
    </w:p>
    <w:p w14:paraId="356D0C65" w14:textId="5F46C30F" w:rsidR="002E1D0B" w:rsidRDefault="00734B4B" w:rsidP="00585CDF">
      <w:pPr>
        <w:spacing w:after="0" w:line="240" w:lineRule="auto"/>
        <w:jc w:val="both"/>
        <w:rPr>
          <w:rFonts w:cstheme="minorHAnsi"/>
        </w:rPr>
      </w:pPr>
      <w:r>
        <w:rPr>
          <w:rFonts w:cstheme="minorHAnsi"/>
        </w:rPr>
        <w:t xml:space="preserve">A further two events are planned for later in the year, </w:t>
      </w:r>
      <w:r w:rsidR="002E1D0B">
        <w:rPr>
          <w:rFonts w:cstheme="minorHAnsi"/>
        </w:rPr>
        <w:t>in collaboration with Smart STEMs,</w:t>
      </w:r>
      <w:r>
        <w:rPr>
          <w:rFonts w:cstheme="minorHAnsi"/>
        </w:rPr>
        <w:t xml:space="preserve"> however</w:t>
      </w:r>
      <w:r w:rsidR="00585CDF">
        <w:rPr>
          <w:rFonts w:cstheme="minorHAnsi"/>
        </w:rPr>
        <w:t xml:space="preserve">, </w:t>
      </w:r>
      <w:r>
        <w:rPr>
          <w:rFonts w:cstheme="minorHAnsi"/>
        </w:rPr>
        <w:t>details of this have still to be finalised.</w:t>
      </w:r>
    </w:p>
    <w:p w14:paraId="3381414E" w14:textId="77777777" w:rsidR="009B2A36" w:rsidRDefault="009B2A36" w:rsidP="009B2A36">
      <w:pPr>
        <w:spacing w:after="0" w:line="240" w:lineRule="auto"/>
        <w:jc w:val="both"/>
        <w:rPr>
          <w:rFonts w:cstheme="minorHAnsi"/>
        </w:rPr>
      </w:pPr>
    </w:p>
    <w:p w14:paraId="754630CE" w14:textId="77777777" w:rsidR="009B2A36" w:rsidRDefault="009B2A36" w:rsidP="009B2A36">
      <w:pPr>
        <w:spacing w:after="0" w:line="240" w:lineRule="auto"/>
        <w:ind w:left="567" w:hanging="567"/>
        <w:jc w:val="both"/>
        <w:rPr>
          <w:rFonts w:cstheme="minorHAnsi"/>
        </w:rPr>
      </w:pPr>
    </w:p>
    <w:p w14:paraId="20CB41A1" w14:textId="70C60F33" w:rsidR="00C13590" w:rsidRDefault="009B2A36" w:rsidP="009B2A36">
      <w:pPr>
        <w:pStyle w:val="Heading3"/>
        <w:spacing w:before="0" w:line="240" w:lineRule="auto"/>
        <w:ind w:left="567" w:hanging="567"/>
        <w:jc w:val="both"/>
        <w:rPr>
          <w:rFonts w:cstheme="minorHAnsi"/>
        </w:rPr>
      </w:pPr>
      <w:r>
        <w:rPr>
          <w:b/>
        </w:rPr>
        <w:t>6</w:t>
      </w:r>
      <w:r w:rsidRPr="00D4189F">
        <w:rPr>
          <w:b/>
        </w:rPr>
        <w:t>.</w:t>
      </w:r>
      <w:r w:rsidRPr="00D4189F">
        <w:rPr>
          <w:b/>
        </w:rPr>
        <w:tab/>
      </w:r>
      <w:r w:rsidR="001C133F">
        <w:rPr>
          <w:b/>
        </w:rPr>
        <w:t xml:space="preserve">NCL’s SCHOOLS </w:t>
      </w:r>
      <w:r>
        <w:rPr>
          <w:b/>
        </w:rPr>
        <w:t>PRIZE</w:t>
      </w:r>
    </w:p>
    <w:p w14:paraId="30A17B75" w14:textId="77777777" w:rsidR="00297AE9" w:rsidRDefault="00297AE9" w:rsidP="009B2A36">
      <w:pPr>
        <w:spacing w:after="0" w:line="240" w:lineRule="auto"/>
        <w:ind w:left="567" w:hanging="567"/>
        <w:jc w:val="both"/>
        <w:rPr>
          <w:rFonts w:cstheme="minorHAnsi"/>
        </w:rPr>
      </w:pPr>
    </w:p>
    <w:p w14:paraId="3A082170" w14:textId="77777777" w:rsidR="001C133F" w:rsidRDefault="00D758CB" w:rsidP="009B2A36">
      <w:pPr>
        <w:spacing w:after="0" w:line="240" w:lineRule="auto"/>
        <w:jc w:val="both"/>
        <w:rPr>
          <w:rFonts w:cstheme="minorHAnsi"/>
        </w:rPr>
      </w:pPr>
      <w:r>
        <w:rPr>
          <w:rFonts w:cstheme="minorHAnsi"/>
        </w:rPr>
        <w:t xml:space="preserve">The NCL </w:t>
      </w:r>
      <w:r w:rsidR="001C133F">
        <w:rPr>
          <w:rFonts w:cstheme="minorHAnsi"/>
        </w:rPr>
        <w:t xml:space="preserve">Schools </w:t>
      </w:r>
      <w:r w:rsidR="004978BD">
        <w:rPr>
          <w:rFonts w:cstheme="minorHAnsi"/>
        </w:rPr>
        <w:t>Prize competition</w:t>
      </w:r>
      <w:r w:rsidR="001C133F">
        <w:rPr>
          <w:rFonts w:cstheme="minorHAnsi"/>
        </w:rPr>
        <w:t xml:space="preserve"> for S1-3</w:t>
      </w:r>
      <w:r w:rsidR="004978BD">
        <w:rPr>
          <w:rFonts w:cstheme="minorHAnsi"/>
        </w:rPr>
        <w:t xml:space="preserve"> </w:t>
      </w:r>
      <w:r>
        <w:rPr>
          <w:rFonts w:cstheme="minorHAnsi"/>
        </w:rPr>
        <w:t>concluded on 4</w:t>
      </w:r>
      <w:r w:rsidRPr="00D758CB">
        <w:rPr>
          <w:rFonts w:cstheme="minorHAnsi"/>
          <w:vertAlign w:val="superscript"/>
        </w:rPr>
        <w:t>th</w:t>
      </w:r>
      <w:r>
        <w:rPr>
          <w:rFonts w:cstheme="minorHAnsi"/>
        </w:rPr>
        <w:t xml:space="preserve"> of June </w:t>
      </w:r>
      <w:r w:rsidR="001C133F">
        <w:rPr>
          <w:rFonts w:cstheme="minorHAnsi"/>
        </w:rPr>
        <w:t>and the winners were announced as part of our Intergenerational Day to celebrate the 160</w:t>
      </w:r>
      <w:r w:rsidR="001C133F" w:rsidRPr="001C133F">
        <w:rPr>
          <w:rFonts w:cstheme="minorHAnsi"/>
          <w:vertAlign w:val="superscript"/>
        </w:rPr>
        <w:t>th</w:t>
      </w:r>
      <w:r w:rsidR="001C133F">
        <w:rPr>
          <w:rFonts w:cstheme="minorHAnsi"/>
        </w:rPr>
        <w:t xml:space="preserve"> Anniversary of our Coatbridge campus.</w:t>
      </w:r>
    </w:p>
    <w:p w14:paraId="4A5FF13B" w14:textId="5DB63AAD" w:rsidR="00C53640" w:rsidRDefault="00C53640" w:rsidP="009B2A36">
      <w:pPr>
        <w:spacing w:after="0" w:line="240" w:lineRule="auto"/>
        <w:jc w:val="both"/>
        <w:rPr>
          <w:rFonts w:cstheme="minorHAnsi"/>
        </w:rPr>
      </w:pPr>
    </w:p>
    <w:p w14:paraId="5AC2B2B4" w14:textId="77777777" w:rsidR="00912C01" w:rsidRDefault="001C133F" w:rsidP="009B2A36">
      <w:pPr>
        <w:spacing w:after="0" w:line="240" w:lineRule="auto"/>
        <w:jc w:val="both"/>
        <w:rPr>
          <w:rFonts w:cstheme="minorHAnsi"/>
        </w:rPr>
      </w:pPr>
      <w:r>
        <w:rPr>
          <w:rFonts w:cstheme="minorHAnsi"/>
        </w:rPr>
        <w:t xml:space="preserve">While the uptake from schools was disappointing, </w:t>
      </w:r>
      <w:r w:rsidR="00912C01">
        <w:rPr>
          <w:rFonts w:cstheme="minorHAnsi"/>
        </w:rPr>
        <w:t>the quality of entries remained high and, once again, the majority of winners were female.</w:t>
      </w:r>
    </w:p>
    <w:p w14:paraId="3146852D" w14:textId="77777777" w:rsidR="00912C01" w:rsidRDefault="00912C01" w:rsidP="009B2A36">
      <w:pPr>
        <w:spacing w:after="0" w:line="240" w:lineRule="auto"/>
        <w:jc w:val="both"/>
        <w:rPr>
          <w:rFonts w:cstheme="minorHAnsi"/>
        </w:rPr>
      </w:pPr>
    </w:p>
    <w:p w14:paraId="5DBDEA60" w14:textId="4EDE380A" w:rsidR="001234E3" w:rsidRPr="001234E3" w:rsidRDefault="001234E3" w:rsidP="001234E3">
      <w:pPr>
        <w:spacing w:after="0" w:line="240" w:lineRule="auto"/>
        <w:jc w:val="both"/>
        <w:rPr>
          <w:rFonts w:cstheme="minorHAnsi"/>
        </w:rPr>
      </w:pPr>
      <w:r w:rsidRPr="001234E3">
        <w:rPr>
          <w:rFonts w:cstheme="minorHAnsi"/>
        </w:rPr>
        <w:t>Our Lady’s High School Cumbernauld</w:t>
      </w:r>
      <w:r>
        <w:rPr>
          <w:rFonts w:cstheme="minorHAnsi"/>
        </w:rPr>
        <w:t xml:space="preserve"> were the winners of the</w:t>
      </w:r>
      <w:r w:rsidRPr="001234E3">
        <w:rPr>
          <w:rFonts w:cstheme="minorHAnsi"/>
        </w:rPr>
        <w:t xml:space="preserve"> STEM prize </w:t>
      </w:r>
      <w:r>
        <w:rPr>
          <w:rFonts w:cstheme="minorHAnsi"/>
        </w:rPr>
        <w:t xml:space="preserve">and they </w:t>
      </w:r>
      <w:r w:rsidRPr="001234E3">
        <w:rPr>
          <w:rFonts w:cstheme="minorHAnsi"/>
        </w:rPr>
        <w:t xml:space="preserve">blew us away with their ingenuity and design skills. Using drone technology, the team created a vehicle for removing carbon dioxide from our atmosphere to support the reduction of greenhouse gases. </w:t>
      </w:r>
      <w:r>
        <w:rPr>
          <w:rFonts w:cstheme="minorHAnsi"/>
        </w:rPr>
        <w:t xml:space="preserve">Their </w:t>
      </w:r>
      <w:r w:rsidRPr="001234E3">
        <w:rPr>
          <w:rFonts w:cstheme="minorHAnsi"/>
        </w:rPr>
        <w:t>plan included a waterproof coating for their device, taken from natural rubber created from trees. The depth of their research and innovative design was outstanding and clearly demonstrates the bright minds we have in our region.</w:t>
      </w:r>
    </w:p>
    <w:p w14:paraId="1697B137" w14:textId="4E7DB79C" w:rsidR="00585CDF" w:rsidRDefault="00585CDF" w:rsidP="00585CDF">
      <w:pPr>
        <w:spacing w:after="0" w:line="240" w:lineRule="auto"/>
        <w:jc w:val="both"/>
      </w:pPr>
    </w:p>
    <w:p w14:paraId="47F9B3B6" w14:textId="15F82695" w:rsidR="001234E3" w:rsidRDefault="001234E3" w:rsidP="00585CDF">
      <w:pPr>
        <w:spacing w:after="0" w:line="240" w:lineRule="auto"/>
        <w:jc w:val="both"/>
      </w:pPr>
      <w:proofErr w:type="spellStart"/>
      <w:r>
        <w:t>Greenfaulds</w:t>
      </w:r>
      <w:proofErr w:type="spellEnd"/>
      <w:r>
        <w:t xml:space="preserve"> High were the winders of the Arts prize and the </w:t>
      </w:r>
      <w:r w:rsidRPr="001234E3">
        <w:t xml:space="preserve">pupils coupled their artistic creativity with sustainable practices to make ceramic bird baths from reconstituted clay. The designs on the bird baths continued to be inspired by the natural world around us to celebrate the beauty </w:t>
      </w:r>
      <w:r>
        <w:t>on our planet</w:t>
      </w:r>
      <w:r w:rsidRPr="001234E3">
        <w:t xml:space="preserve">, but also to remind us of just how critical it is for us to protect it. The pupils plan to sell these bird </w:t>
      </w:r>
      <w:r>
        <w:t>b</w:t>
      </w:r>
      <w:r w:rsidRPr="001234E3">
        <w:t xml:space="preserve">aths to raise money to contribute towards their own school’s Eco Committee or the national Climate Justice </w:t>
      </w:r>
      <w:bookmarkEnd w:id="2"/>
      <w:r w:rsidRPr="001234E3">
        <w:lastRenderedPageBreak/>
        <w:t>Fund.</w:t>
      </w:r>
      <w:r>
        <w:t xml:space="preserve"> The pupils </w:t>
      </w:r>
      <w:r w:rsidRPr="001234E3">
        <w:t>kept the focus on suitability by ensuring that the bird baths could be recycled at the end of their life span, truly contributing to the circular economy.</w:t>
      </w:r>
    </w:p>
    <w:p w14:paraId="14F010DD" w14:textId="77777777" w:rsidR="001234E3" w:rsidRDefault="001234E3" w:rsidP="00585CDF">
      <w:pPr>
        <w:spacing w:after="0" w:line="240" w:lineRule="auto"/>
        <w:jc w:val="both"/>
      </w:pPr>
    </w:p>
    <w:p w14:paraId="17349A80" w14:textId="6785D959" w:rsidR="00D758CB" w:rsidRDefault="00863478" w:rsidP="00585CDF">
      <w:pPr>
        <w:spacing w:after="0" w:line="240" w:lineRule="auto"/>
        <w:jc w:val="both"/>
      </w:pPr>
      <w:r>
        <w:t>Each of the winning teams received £500</w:t>
      </w:r>
      <w:r w:rsidR="00A82643">
        <w:t xml:space="preserve"> and a trophy. </w:t>
      </w:r>
    </w:p>
    <w:p w14:paraId="26768531" w14:textId="2BE07335" w:rsidR="00A82643" w:rsidRDefault="00A82643" w:rsidP="00585CDF">
      <w:pPr>
        <w:spacing w:after="0" w:line="240" w:lineRule="auto"/>
        <w:jc w:val="both"/>
        <w:rPr>
          <w:rFonts w:cstheme="minorHAnsi"/>
        </w:rPr>
      </w:pPr>
    </w:p>
    <w:p w14:paraId="401D3BE7" w14:textId="3ADAF99A" w:rsidR="009B2A36" w:rsidRDefault="00912C01" w:rsidP="009B2A36">
      <w:pPr>
        <w:spacing w:after="0" w:line="240" w:lineRule="auto"/>
        <w:jc w:val="both"/>
        <w:rPr>
          <w:rFonts w:cstheme="minorHAnsi"/>
        </w:rPr>
      </w:pPr>
      <w:r>
        <w:rPr>
          <w:rFonts w:cstheme="minorHAnsi"/>
        </w:rPr>
        <w:t>Consideration will be given as to how we can increase participation in this competition and a paper will be presented to the Executive Board and Deans group in due course.</w:t>
      </w:r>
    </w:p>
    <w:p w14:paraId="7DA662B5" w14:textId="77777777" w:rsidR="004167BC" w:rsidRDefault="004167BC" w:rsidP="009B2A36">
      <w:pPr>
        <w:spacing w:after="0" w:line="240" w:lineRule="auto"/>
        <w:jc w:val="both"/>
        <w:rPr>
          <w:rFonts w:cstheme="minorHAnsi"/>
        </w:rPr>
      </w:pPr>
    </w:p>
    <w:p w14:paraId="3C8FE376" w14:textId="77777777" w:rsidR="009B2A36" w:rsidRDefault="009B2A36" w:rsidP="009B2A36">
      <w:pPr>
        <w:spacing w:after="0" w:line="240" w:lineRule="auto"/>
        <w:ind w:left="567" w:hanging="567"/>
        <w:jc w:val="both"/>
        <w:rPr>
          <w:rFonts w:cstheme="minorHAnsi"/>
        </w:rPr>
      </w:pPr>
    </w:p>
    <w:p w14:paraId="7715F7D6" w14:textId="77777777" w:rsidR="009B2A36" w:rsidRDefault="009B2A36" w:rsidP="009B2A36">
      <w:pPr>
        <w:pStyle w:val="Heading3"/>
        <w:spacing w:before="0" w:line="240" w:lineRule="auto"/>
        <w:ind w:left="567" w:hanging="567"/>
        <w:jc w:val="both"/>
        <w:rPr>
          <w:rFonts w:cstheme="minorHAnsi"/>
        </w:rPr>
      </w:pPr>
      <w:r>
        <w:rPr>
          <w:b/>
        </w:rPr>
        <w:t>7</w:t>
      </w:r>
      <w:r w:rsidRPr="00D4189F">
        <w:rPr>
          <w:b/>
        </w:rPr>
        <w:t>.</w:t>
      </w:r>
      <w:r w:rsidRPr="00D4189F">
        <w:rPr>
          <w:b/>
        </w:rPr>
        <w:tab/>
      </w:r>
      <w:r>
        <w:rPr>
          <w:b/>
        </w:rPr>
        <w:t>QUALIFICATION DEVELOPMENT</w:t>
      </w:r>
    </w:p>
    <w:p w14:paraId="20D1C202" w14:textId="77777777" w:rsidR="00297AE9" w:rsidRDefault="00297AE9" w:rsidP="009B2A36">
      <w:pPr>
        <w:spacing w:after="0" w:line="240" w:lineRule="auto"/>
        <w:ind w:left="567" w:hanging="567"/>
        <w:jc w:val="both"/>
        <w:rPr>
          <w:rFonts w:cstheme="minorHAnsi"/>
        </w:rPr>
      </w:pPr>
    </w:p>
    <w:p w14:paraId="48A333A9" w14:textId="175C93AF" w:rsidR="00912C01" w:rsidRDefault="00912C01" w:rsidP="009B2A36">
      <w:pPr>
        <w:spacing w:after="0" w:line="240" w:lineRule="auto"/>
        <w:jc w:val="both"/>
        <w:rPr>
          <w:rFonts w:cstheme="minorHAnsi"/>
        </w:rPr>
      </w:pPr>
      <w:r>
        <w:rPr>
          <w:rFonts w:cstheme="minorHAnsi"/>
        </w:rPr>
        <w:t xml:space="preserve">Our inaugural cohort of individuals undertaking our L6 Engineering Challenge Award have all be accredited for successfully completing the qualification  and their success captured on Insight to support Grove Academy in evaluating its performance. </w:t>
      </w:r>
    </w:p>
    <w:p w14:paraId="05C60CB9" w14:textId="14C7A22D" w:rsidR="00912C01" w:rsidRDefault="00912C01" w:rsidP="009B2A36">
      <w:pPr>
        <w:spacing w:after="0" w:line="240" w:lineRule="auto"/>
        <w:jc w:val="both"/>
        <w:rPr>
          <w:rFonts w:cstheme="minorHAnsi"/>
        </w:rPr>
      </w:pPr>
    </w:p>
    <w:p w14:paraId="49A54561" w14:textId="2704764B" w:rsidR="00912C01" w:rsidRDefault="00912C01" w:rsidP="009B2A36">
      <w:pPr>
        <w:spacing w:after="0" w:line="240" w:lineRule="auto"/>
        <w:jc w:val="both"/>
        <w:rPr>
          <w:rFonts w:cstheme="minorHAnsi"/>
        </w:rPr>
      </w:pPr>
      <w:r>
        <w:rPr>
          <w:rFonts w:cstheme="minorHAnsi"/>
        </w:rPr>
        <w:t>Towards the latter part of the academic session in AY24/25, Education Scotland had seconded one of our partner teachers from Grove Academy to travel around Scotland promoting this qualification. Further discussions with other schools across Scotland are planned for the forthcoming months to consider delivery for AY 26/27.</w:t>
      </w:r>
    </w:p>
    <w:p w14:paraId="33C85AD7" w14:textId="77777777" w:rsidR="00912C01" w:rsidRDefault="00912C01" w:rsidP="009B2A36">
      <w:pPr>
        <w:spacing w:after="0" w:line="240" w:lineRule="auto"/>
        <w:jc w:val="both"/>
        <w:rPr>
          <w:rFonts w:cstheme="minorHAnsi"/>
        </w:rPr>
      </w:pPr>
    </w:p>
    <w:p w14:paraId="37E6B107" w14:textId="77777777" w:rsidR="00912C01" w:rsidRDefault="00912C01" w:rsidP="009B2A36">
      <w:pPr>
        <w:spacing w:after="0" w:line="240" w:lineRule="auto"/>
        <w:ind w:left="567" w:hanging="567"/>
        <w:jc w:val="both"/>
        <w:rPr>
          <w:rFonts w:cstheme="minorHAnsi"/>
        </w:rPr>
      </w:pPr>
      <w:r>
        <w:rPr>
          <w:rFonts w:cstheme="minorHAnsi"/>
        </w:rPr>
        <w:t>North Lanarkshire Council has adopted this qualification as part of the school-college partnership</w:t>
      </w:r>
    </w:p>
    <w:p w14:paraId="1EE55DFB" w14:textId="77777777" w:rsidR="00D543B1" w:rsidRDefault="00912C01" w:rsidP="009B2A36">
      <w:pPr>
        <w:spacing w:after="0" w:line="240" w:lineRule="auto"/>
        <w:ind w:left="567" w:hanging="567"/>
        <w:jc w:val="both"/>
        <w:rPr>
          <w:rFonts w:cstheme="minorHAnsi"/>
        </w:rPr>
      </w:pPr>
      <w:r>
        <w:rPr>
          <w:rFonts w:cstheme="minorHAnsi"/>
        </w:rPr>
        <w:t>portfolio for AY25/26, replacing the Foundation Apprenticeship (FA) in Engineering. Recruitment for</w:t>
      </w:r>
    </w:p>
    <w:p w14:paraId="44B44074" w14:textId="77777777" w:rsidR="00D543B1" w:rsidRDefault="00912C01" w:rsidP="009B2A36">
      <w:pPr>
        <w:spacing w:after="0" w:line="240" w:lineRule="auto"/>
        <w:ind w:left="567" w:hanging="567"/>
        <w:jc w:val="both"/>
        <w:rPr>
          <w:rFonts w:cstheme="minorHAnsi"/>
        </w:rPr>
      </w:pPr>
      <w:r>
        <w:rPr>
          <w:rFonts w:cstheme="minorHAnsi"/>
        </w:rPr>
        <w:t>this has surpassed what we would normally recruit for the FA</w:t>
      </w:r>
      <w:r w:rsidR="00D543B1">
        <w:rPr>
          <w:rFonts w:cstheme="minorHAnsi"/>
        </w:rPr>
        <w:t>, pointing to the interest in alternative</w:t>
      </w:r>
    </w:p>
    <w:p w14:paraId="3D459CB7" w14:textId="52198AE4" w:rsidR="00297AE9" w:rsidRDefault="00D543B1" w:rsidP="009B2A36">
      <w:pPr>
        <w:spacing w:after="0" w:line="240" w:lineRule="auto"/>
        <w:ind w:left="567" w:hanging="567"/>
        <w:jc w:val="both"/>
        <w:rPr>
          <w:rFonts w:cstheme="minorHAnsi"/>
        </w:rPr>
      </w:pPr>
      <w:r>
        <w:rPr>
          <w:rFonts w:cstheme="minorHAnsi"/>
        </w:rPr>
        <w:t>qualifications for the Senior Phase.</w:t>
      </w:r>
    </w:p>
    <w:p w14:paraId="542B80D3" w14:textId="77777777" w:rsidR="00D543B1" w:rsidRDefault="00D543B1" w:rsidP="009B2A36">
      <w:pPr>
        <w:spacing w:after="0" w:line="240" w:lineRule="auto"/>
        <w:ind w:left="567" w:hanging="567"/>
        <w:jc w:val="both"/>
        <w:rPr>
          <w:rFonts w:cstheme="minorHAnsi"/>
        </w:rPr>
      </w:pPr>
    </w:p>
    <w:p w14:paraId="3F1F583C" w14:textId="77777777" w:rsidR="002F39FB" w:rsidRDefault="002F39FB" w:rsidP="009B2A36">
      <w:pPr>
        <w:spacing w:after="0" w:line="240" w:lineRule="auto"/>
        <w:jc w:val="both"/>
        <w:rPr>
          <w:rFonts w:cstheme="minorHAnsi"/>
        </w:rPr>
      </w:pPr>
    </w:p>
    <w:p w14:paraId="74BB27E7" w14:textId="4AF6C00E" w:rsidR="00585CDF" w:rsidRDefault="00585CDF" w:rsidP="009B2A36">
      <w:pPr>
        <w:spacing w:after="0" w:line="240" w:lineRule="auto"/>
        <w:jc w:val="both"/>
        <w:rPr>
          <w:rFonts w:cstheme="minorHAnsi"/>
        </w:rPr>
      </w:pPr>
    </w:p>
    <w:p w14:paraId="7732ABBB" w14:textId="6DF30C2F" w:rsidR="00585CDF" w:rsidRDefault="00585CDF" w:rsidP="009B2A36">
      <w:pPr>
        <w:spacing w:after="0" w:line="240" w:lineRule="auto"/>
        <w:jc w:val="both"/>
        <w:rPr>
          <w:rFonts w:cstheme="minorHAnsi"/>
        </w:rPr>
      </w:pPr>
    </w:p>
    <w:p w14:paraId="3D99C553" w14:textId="1BE224EE" w:rsidR="00585CDF" w:rsidRDefault="00585CDF" w:rsidP="00585CDF">
      <w:pPr>
        <w:pStyle w:val="Heading3"/>
        <w:spacing w:before="0" w:line="240" w:lineRule="auto"/>
        <w:ind w:left="567" w:hanging="567"/>
        <w:jc w:val="both"/>
        <w:rPr>
          <w:rFonts w:cstheme="minorHAnsi"/>
        </w:rPr>
      </w:pPr>
      <w:r>
        <w:rPr>
          <w:b/>
        </w:rPr>
        <w:t>8</w:t>
      </w:r>
      <w:r w:rsidRPr="00D4189F">
        <w:rPr>
          <w:b/>
        </w:rPr>
        <w:t>.</w:t>
      </w:r>
      <w:r w:rsidRPr="00D4189F">
        <w:rPr>
          <w:b/>
        </w:rPr>
        <w:tab/>
      </w:r>
      <w:r w:rsidR="00E97ABD">
        <w:rPr>
          <w:b/>
        </w:rPr>
        <w:t xml:space="preserve">SCHOOL-COLLEGE PARTNERSHIP </w:t>
      </w:r>
      <w:r w:rsidR="001234E3">
        <w:rPr>
          <w:b/>
        </w:rPr>
        <w:t>ENROLMENT</w:t>
      </w:r>
    </w:p>
    <w:p w14:paraId="30607877" w14:textId="77777777" w:rsidR="00585CDF" w:rsidRDefault="00585CDF" w:rsidP="009B2A36">
      <w:pPr>
        <w:spacing w:after="0" w:line="240" w:lineRule="auto"/>
        <w:jc w:val="both"/>
        <w:rPr>
          <w:rFonts w:cstheme="minorHAnsi"/>
        </w:rPr>
      </w:pPr>
    </w:p>
    <w:p w14:paraId="0F6D0DC8" w14:textId="02DFAB61" w:rsidR="001234E3" w:rsidRDefault="001234E3" w:rsidP="00734B4B">
      <w:pPr>
        <w:spacing w:after="0" w:line="240" w:lineRule="auto"/>
        <w:ind w:left="567" w:hanging="567"/>
        <w:jc w:val="both"/>
        <w:rPr>
          <w:rFonts w:cstheme="minorHAnsi"/>
        </w:rPr>
      </w:pPr>
      <w:r>
        <w:rPr>
          <w:rFonts w:cstheme="minorHAnsi"/>
        </w:rPr>
        <w:t>Despite trailing a new online system for enrolling school pupils on to school-college partnerships</w:t>
      </w:r>
    </w:p>
    <w:p w14:paraId="6B8397E8" w14:textId="756AD404" w:rsidR="001234E3" w:rsidRDefault="001234E3" w:rsidP="00734B4B">
      <w:pPr>
        <w:spacing w:after="0" w:line="240" w:lineRule="auto"/>
        <w:ind w:left="567" w:hanging="567"/>
        <w:jc w:val="both"/>
        <w:rPr>
          <w:rFonts w:cstheme="minorHAnsi"/>
        </w:rPr>
      </w:pPr>
      <w:r>
        <w:rPr>
          <w:rFonts w:cstheme="minorHAnsi"/>
        </w:rPr>
        <w:t>programmes for AY24/25, this proved to be problematic and unsuccessful. Following from this, an</w:t>
      </w:r>
    </w:p>
    <w:p w14:paraId="57E26AA3" w14:textId="5BF5812D" w:rsidR="001234E3" w:rsidRDefault="001234E3" w:rsidP="00734B4B">
      <w:pPr>
        <w:spacing w:after="0" w:line="240" w:lineRule="auto"/>
        <w:ind w:left="567" w:hanging="567"/>
        <w:jc w:val="both"/>
        <w:rPr>
          <w:rFonts w:cstheme="minorHAnsi"/>
        </w:rPr>
      </w:pPr>
      <w:r>
        <w:rPr>
          <w:rFonts w:cstheme="minorHAnsi"/>
        </w:rPr>
        <w:t>internal short-life working group was set up to review processes and procedures. There was</w:t>
      </w:r>
    </w:p>
    <w:p w14:paraId="0A73E4B5" w14:textId="77777777" w:rsidR="001234E3" w:rsidRDefault="001234E3" w:rsidP="00734B4B">
      <w:pPr>
        <w:spacing w:after="0" w:line="240" w:lineRule="auto"/>
        <w:ind w:left="567" w:hanging="567"/>
        <w:jc w:val="both"/>
        <w:rPr>
          <w:rFonts w:cstheme="minorHAnsi"/>
        </w:rPr>
      </w:pPr>
      <w:r>
        <w:rPr>
          <w:rFonts w:cstheme="minorHAnsi"/>
        </w:rPr>
        <w:t>representation on this group from Student Records, Academic Departments, the Schools Team and</w:t>
      </w:r>
    </w:p>
    <w:p w14:paraId="3C03EA91" w14:textId="1A4E7F81" w:rsidR="001234E3" w:rsidRDefault="001234E3" w:rsidP="00734B4B">
      <w:pPr>
        <w:spacing w:after="0" w:line="240" w:lineRule="auto"/>
        <w:ind w:left="567" w:hanging="567"/>
        <w:jc w:val="both"/>
        <w:rPr>
          <w:rFonts w:cstheme="minorHAnsi"/>
        </w:rPr>
      </w:pPr>
      <w:r>
        <w:rPr>
          <w:rFonts w:cstheme="minorHAnsi"/>
        </w:rPr>
        <w:t>the Information Systems Development Team.</w:t>
      </w:r>
    </w:p>
    <w:p w14:paraId="507E457D" w14:textId="173CAD25" w:rsidR="004167BC" w:rsidRDefault="004167BC" w:rsidP="00734B4B">
      <w:pPr>
        <w:spacing w:after="0" w:line="240" w:lineRule="auto"/>
        <w:ind w:left="567" w:hanging="567"/>
        <w:jc w:val="both"/>
        <w:rPr>
          <w:rFonts w:cstheme="minorHAnsi"/>
        </w:rPr>
      </w:pPr>
    </w:p>
    <w:p w14:paraId="7B74852D" w14:textId="0DC53645" w:rsidR="004167BC" w:rsidRDefault="004167BC" w:rsidP="00734B4B">
      <w:pPr>
        <w:spacing w:after="0" w:line="240" w:lineRule="auto"/>
        <w:ind w:left="567" w:hanging="567"/>
        <w:jc w:val="both"/>
        <w:rPr>
          <w:rFonts w:cstheme="minorHAnsi"/>
        </w:rPr>
      </w:pPr>
      <w:r>
        <w:rPr>
          <w:rFonts w:cstheme="minorHAnsi"/>
        </w:rPr>
        <w:t>The outcomes from this working group has witnessed an improvement in the enrolment process</w:t>
      </w:r>
    </w:p>
    <w:p w14:paraId="5AC46170" w14:textId="77777777" w:rsidR="004167BC" w:rsidRDefault="004167BC" w:rsidP="004167BC">
      <w:pPr>
        <w:spacing w:after="0" w:line="240" w:lineRule="auto"/>
        <w:ind w:left="567" w:hanging="567"/>
        <w:jc w:val="both"/>
        <w:rPr>
          <w:rFonts w:cstheme="minorHAnsi"/>
        </w:rPr>
      </w:pPr>
      <w:r>
        <w:rPr>
          <w:rFonts w:cstheme="minorHAnsi"/>
        </w:rPr>
        <w:t xml:space="preserve">which will allow pupils to be on registers and access NCL systems,  including Moodle, from day 1. In </w:t>
      </w:r>
    </w:p>
    <w:p w14:paraId="0DCB2B07" w14:textId="4DAF8AD0" w:rsidR="004167BC" w:rsidRDefault="004167BC" w:rsidP="004167BC">
      <w:pPr>
        <w:spacing w:after="0" w:line="240" w:lineRule="auto"/>
        <w:ind w:left="567" w:hanging="567"/>
        <w:jc w:val="both"/>
        <w:rPr>
          <w:rFonts w:cstheme="minorHAnsi"/>
        </w:rPr>
      </w:pPr>
      <w:r>
        <w:rPr>
          <w:rFonts w:cstheme="minorHAnsi"/>
        </w:rPr>
        <w:t>August 2025, over 700 pupils are pre-enrolled for their course ahead of it formally beginning.</w:t>
      </w:r>
    </w:p>
    <w:p w14:paraId="626D2AEC" w14:textId="11148604" w:rsidR="00E97ABD" w:rsidRDefault="00E97ABD" w:rsidP="004167BC">
      <w:pPr>
        <w:spacing w:after="0" w:line="240" w:lineRule="auto"/>
        <w:ind w:left="567" w:hanging="567"/>
        <w:jc w:val="both"/>
        <w:rPr>
          <w:rFonts w:cstheme="minorHAnsi"/>
        </w:rPr>
      </w:pPr>
    </w:p>
    <w:p w14:paraId="5B65F89B" w14:textId="71FF3224" w:rsidR="00E97ABD" w:rsidRDefault="00E97ABD" w:rsidP="004167BC">
      <w:pPr>
        <w:spacing w:after="0" w:line="240" w:lineRule="auto"/>
        <w:ind w:left="567" w:hanging="567"/>
        <w:jc w:val="both"/>
        <w:rPr>
          <w:rFonts w:cstheme="minorHAnsi"/>
        </w:rPr>
      </w:pPr>
    </w:p>
    <w:p w14:paraId="0E23A55C" w14:textId="0741DAA6" w:rsidR="00E97ABD" w:rsidRPr="00E97ABD" w:rsidRDefault="00E97ABD" w:rsidP="00E97ABD">
      <w:pPr>
        <w:keepNext/>
        <w:keepLines/>
        <w:spacing w:after="0" w:line="240" w:lineRule="auto"/>
        <w:ind w:left="567" w:hanging="567"/>
        <w:outlineLvl w:val="2"/>
        <w:rPr>
          <w:rFonts w:asciiTheme="majorHAnsi" w:eastAsiaTheme="majorEastAsia" w:hAnsiTheme="majorHAnsi" w:cstheme="majorBidi"/>
          <w:b/>
          <w:color w:val="1F3763" w:themeColor="accent1" w:themeShade="7F"/>
          <w:sz w:val="24"/>
          <w:szCs w:val="24"/>
        </w:rPr>
      </w:pPr>
      <w:r>
        <w:rPr>
          <w:rFonts w:asciiTheme="majorHAnsi" w:eastAsiaTheme="majorEastAsia" w:hAnsiTheme="majorHAnsi" w:cstheme="majorBidi"/>
          <w:b/>
          <w:color w:val="1F3763" w:themeColor="accent1" w:themeShade="7F"/>
          <w:sz w:val="24"/>
          <w:szCs w:val="24"/>
        </w:rPr>
        <w:t>9</w:t>
      </w:r>
      <w:r w:rsidRPr="00E97ABD">
        <w:rPr>
          <w:rFonts w:asciiTheme="majorHAnsi" w:eastAsiaTheme="majorEastAsia" w:hAnsiTheme="majorHAnsi" w:cstheme="majorBidi"/>
          <w:b/>
          <w:color w:val="1F3763" w:themeColor="accent1" w:themeShade="7F"/>
          <w:sz w:val="24"/>
          <w:szCs w:val="24"/>
        </w:rPr>
        <w:t>.</w:t>
      </w:r>
      <w:r w:rsidRPr="00E97ABD">
        <w:rPr>
          <w:rFonts w:asciiTheme="majorHAnsi" w:eastAsiaTheme="majorEastAsia" w:hAnsiTheme="majorHAnsi" w:cstheme="majorBidi"/>
          <w:b/>
          <w:color w:val="1F3763" w:themeColor="accent1" w:themeShade="7F"/>
          <w:sz w:val="24"/>
          <w:szCs w:val="24"/>
        </w:rPr>
        <w:tab/>
      </w:r>
      <w:r>
        <w:rPr>
          <w:rFonts w:asciiTheme="majorHAnsi" w:eastAsiaTheme="majorEastAsia" w:hAnsiTheme="majorHAnsi" w:cstheme="majorBidi"/>
          <w:b/>
          <w:color w:val="1F3763" w:themeColor="accent1" w:themeShade="7F"/>
          <w:sz w:val="24"/>
          <w:szCs w:val="24"/>
        </w:rPr>
        <w:t>UNDERGRADUATE SCHOOL RECRUITMENT</w:t>
      </w:r>
    </w:p>
    <w:p w14:paraId="088B759E" w14:textId="77777777" w:rsidR="00E97ABD" w:rsidRPr="00E97ABD" w:rsidRDefault="00E97ABD" w:rsidP="00E97ABD">
      <w:pPr>
        <w:spacing w:after="0" w:line="240" w:lineRule="auto"/>
      </w:pPr>
    </w:p>
    <w:p w14:paraId="692BF4E7" w14:textId="7D81843E" w:rsidR="00E97ABD" w:rsidRDefault="00E97ABD" w:rsidP="00E97ABD">
      <w:pPr>
        <w:spacing w:after="0" w:line="240" w:lineRule="auto"/>
        <w:ind w:left="567" w:hanging="567"/>
        <w:jc w:val="both"/>
        <w:rPr>
          <w:rFonts w:cstheme="minorHAnsi"/>
        </w:rPr>
      </w:pPr>
      <w:r>
        <w:rPr>
          <w:rFonts w:cstheme="minorHAnsi"/>
        </w:rPr>
        <w:t>Recruitment for the Undergraduate School for Augus</w:t>
      </w:r>
      <w:r w:rsidR="006B70EE">
        <w:rPr>
          <w:rFonts w:cstheme="minorHAnsi"/>
        </w:rPr>
        <w:t>t 2024 is outlined in the attached spreadsheet.</w:t>
      </w:r>
    </w:p>
    <w:p w14:paraId="6CBB4910" w14:textId="67EEE578" w:rsidR="006B70EE" w:rsidRDefault="006B70EE" w:rsidP="00E97ABD">
      <w:pPr>
        <w:spacing w:after="0" w:line="240" w:lineRule="auto"/>
        <w:ind w:left="567" w:hanging="567"/>
        <w:jc w:val="both"/>
        <w:rPr>
          <w:rFonts w:cstheme="minorHAnsi"/>
        </w:rPr>
      </w:pPr>
    </w:p>
    <w:p w14:paraId="52E613C5" w14:textId="5F914AF9" w:rsidR="006B70EE" w:rsidRDefault="006B70EE" w:rsidP="00E97ABD">
      <w:pPr>
        <w:spacing w:after="0" w:line="240" w:lineRule="auto"/>
        <w:ind w:left="567" w:hanging="567"/>
        <w:jc w:val="both"/>
        <w:rPr>
          <w:rFonts w:cstheme="minorHAnsi"/>
        </w:rPr>
      </w:pPr>
    </w:p>
    <w:p w14:paraId="63F62D90" w14:textId="77777777" w:rsidR="006B70EE" w:rsidRDefault="006B70EE" w:rsidP="00E97ABD">
      <w:pPr>
        <w:spacing w:after="0" w:line="240" w:lineRule="auto"/>
        <w:ind w:left="567" w:hanging="567"/>
        <w:jc w:val="both"/>
        <w:rPr>
          <w:rFonts w:cstheme="minorHAnsi"/>
        </w:rPr>
      </w:pPr>
      <w:bookmarkStart w:id="3" w:name="_GoBack"/>
      <w:bookmarkEnd w:id="3"/>
    </w:p>
    <w:p w14:paraId="219836F9" w14:textId="106B4ADD" w:rsidR="00E97ABD" w:rsidRDefault="00E97ABD" w:rsidP="00E97ABD">
      <w:pPr>
        <w:spacing w:after="0" w:line="240" w:lineRule="auto"/>
        <w:ind w:left="567" w:hanging="567"/>
        <w:jc w:val="both"/>
        <w:rPr>
          <w:rFonts w:cstheme="minorHAnsi"/>
        </w:rPr>
      </w:pPr>
    </w:p>
    <w:p w14:paraId="7F23BE66" w14:textId="77777777" w:rsidR="006B70EE" w:rsidRPr="00E97ABD" w:rsidRDefault="006B70EE" w:rsidP="00E97ABD">
      <w:pPr>
        <w:spacing w:after="0" w:line="240" w:lineRule="auto"/>
        <w:ind w:left="567" w:hanging="567"/>
        <w:jc w:val="both"/>
        <w:rPr>
          <w:rFonts w:cstheme="minorHAnsi"/>
        </w:rPr>
      </w:pPr>
    </w:p>
    <w:p w14:paraId="4ECB6740" w14:textId="77777777" w:rsidR="00E97ABD" w:rsidRPr="00E97ABD" w:rsidRDefault="00E97ABD" w:rsidP="00E97ABD">
      <w:pPr>
        <w:spacing w:after="0" w:line="240" w:lineRule="auto"/>
        <w:jc w:val="both"/>
        <w:rPr>
          <w:rFonts w:cstheme="minorHAnsi"/>
        </w:rPr>
      </w:pPr>
    </w:p>
    <w:p w14:paraId="6C44D2F2" w14:textId="77777777" w:rsidR="00E97ABD" w:rsidRPr="00E97ABD" w:rsidRDefault="00E97ABD" w:rsidP="00E97ABD">
      <w:pPr>
        <w:spacing w:after="0" w:line="240" w:lineRule="auto"/>
        <w:ind w:left="567" w:hanging="567"/>
        <w:jc w:val="both"/>
        <w:rPr>
          <w:rFonts w:cstheme="minorHAnsi"/>
        </w:rPr>
      </w:pPr>
    </w:p>
    <w:p w14:paraId="275D7FCF" w14:textId="27A05BBD" w:rsidR="00E97ABD" w:rsidRPr="00E97ABD" w:rsidRDefault="00E97ABD" w:rsidP="00E97ABD">
      <w:pPr>
        <w:keepNext/>
        <w:keepLines/>
        <w:spacing w:after="0" w:line="240" w:lineRule="auto"/>
        <w:ind w:left="567" w:hanging="567"/>
        <w:jc w:val="both"/>
        <w:outlineLvl w:val="2"/>
        <w:rPr>
          <w:rFonts w:asciiTheme="majorHAnsi" w:eastAsiaTheme="majorEastAsia" w:hAnsiTheme="majorHAnsi" w:cstheme="minorHAnsi"/>
          <w:color w:val="1F3763" w:themeColor="accent1" w:themeShade="7F"/>
          <w:sz w:val="24"/>
          <w:szCs w:val="24"/>
        </w:rPr>
      </w:pPr>
      <w:r>
        <w:rPr>
          <w:rFonts w:asciiTheme="majorHAnsi" w:eastAsiaTheme="majorEastAsia" w:hAnsiTheme="majorHAnsi" w:cstheme="majorBidi"/>
          <w:b/>
          <w:color w:val="1F3763" w:themeColor="accent1" w:themeShade="7F"/>
          <w:sz w:val="24"/>
          <w:szCs w:val="24"/>
        </w:rPr>
        <w:lastRenderedPageBreak/>
        <w:t>10</w:t>
      </w:r>
      <w:r w:rsidRPr="00E97ABD">
        <w:rPr>
          <w:rFonts w:asciiTheme="majorHAnsi" w:eastAsiaTheme="majorEastAsia" w:hAnsiTheme="majorHAnsi" w:cstheme="majorBidi"/>
          <w:b/>
          <w:color w:val="1F3763" w:themeColor="accent1" w:themeShade="7F"/>
          <w:sz w:val="24"/>
          <w:szCs w:val="24"/>
        </w:rPr>
        <w:t>.</w:t>
      </w:r>
      <w:r w:rsidRPr="00E97ABD">
        <w:rPr>
          <w:rFonts w:asciiTheme="majorHAnsi" w:eastAsiaTheme="majorEastAsia" w:hAnsiTheme="majorHAnsi" w:cstheme="majorBidi"/>
          <w:b/>
          <w:color w:val="1F3763" w:themeColor="accent1" w:themeShade="7F"/>
          <w:sz w:val="24"/>
          <w:szCs w:val="24"/>
        </w:rPr>
        <w:tab/>
      </w:r>
      <w:r>
        <w:rPr>
          <w:rFonts w:asciiTheme="majorHAnsi" w:eastAsiaTheme="majorEastAsia" w:hAnsiTheme="majorHAnsi" w:cstheme="majorBidi"/>
          <w:b/>
          <w:color w:val="1F3763" w:themeColor="accent1" w:themeShade="7F"/>
          <w:sz w:val="24"/>
          <w:szCs w:val="24"/>
        </w:rPr>
        <w:t>NEW PROGRAMME</w:t>
      </w:r>
    </w:p>
    <w:p w14:paraId="48FCDF45" w14:textId="77777777" w:rsidR="00E97ABD" w:rsidRPr="00E97ABD" w:rsidRDefault="00E97ABD" w:rsidP="00E97ABD">
      <w:pPr>
        <w:spacing w:after="0" w:line="240" w:lineRule="auto"/>
        <w:ind w:left="567" w:hanging="567"/>
        <w:jc w:val="both"/>
        <w:rPr>
          <w:rFonts w:cstheme="minorHAnsi"/>
        </w:rPr>
      </w:pPr>
    </w:p>
    <w:p w14:paraId="11FDDA65" w14:textId="78493170" w:rsidR="00E97ABD" w:rsidRDefault="00D92521" w:rsidP="00E97ABD">
      <w:pPr>
        <w:spacing w:after="0" w:line="240" w:lineRule="auto"/>
        <w:jc w:val="both"/>
        <w:rPr>
          <w:rFonts w:cstheme="minorHAnsi"/>
        </w:rPr>
      </w:pPr>
      <w:r>
        <w:rPr>
          <w:rFonts w:cstheme="minorHAnsi"/>
        </w:rPr>
        <w:t>We have been approved to deliver a new programme at SCQF Level 8 (2</w:t>
      </w:r>
      <w:r w:rsidRPr="00D92521">
        <w:rPr>
          <w:rFonts w:cstheme="minorHAnsi"/>
          <w:vertAlign w:val="superscript"/>
        </w:rPr>
        <w:t>nd</w:t>
      </w:r>
      <w:r>
        <w:rPr>
          <w:rFonts w:cstheme="minorHAnsi"/>
        </w:rPr>
        <w:t xml:space="preserve"> year university). We have been approved to deliver the Y2 programme of the BA Business Enterprise and Marketing degree. This programme articulates directly to the Y3 programme of a similar name and continues to support NCL to deliver entrepreneurial education to those in highly vocational areas.</w:t>
      </w:r>
    </w:p>
    <w:p w14:paraId="2AFA9A03" w14:textId="6AF33689" w:rsidR="00D92521" w:rsidRDefault="00D92521" w:rsidP="00E97ABD">
      <w:pPr>
        <w:spacing w:after="0" w:line="240" w:lineRule="auto"/>
        <w:jc w:val="both"/>
        <w:rPr>
          <w:rFonts w:cstheme="minorHAnsi"/>
        </w:rPr>
      </w:pPr>
    </w:p>
    <w:p w14:paraId="0F80109F" w14:textId="0E8B873D" w:rsidR="00D92521" w:rsidRDefault="00D92521" w:rsidP="00E97ABD">
      <w:pPr>
        <w:spacing w:after="0" w:line="240" w:lineRule="auto"/>
        <w:jc w:val="both"/>
        <w:rPr>
          <w:rFonts w:cstheme="minorHAnsi"/>
        </w:rPr>
      </w:pPr>
      <w:r>
        <w:rPr>
          <w:rFonts w:cstheme="minorHAnsi"/>
        </w:rPr>
        <w:t>This programme is enabling NCL to offer those whose vocational qualifications are limited to SCQF Level 7 with a route to degree acquisition, supporting NCL to continue to address the low degree attainment in Lanarkshire, particularly North Lanarkshire.</w:t>
      </w:r>
    </w:p>
    <w:p w14:paraId="19CFECD4" w14:textId="77777777" w:rsidR="00D92521" w:rsidRPr="00E97ABD" w:rsidRDefault="00D92521" w:rsidP="00E97ABD">
      <w:pPr>
        <w:spacing w:after="0" w:line="240" w:lineRule="auto"/>
        <w:jc w:val="both"/>
        <w:rPr>
          <w:rFonts w:cstheme="minorHAnsi"/>
        </w:rPr>
      </w:pPr>
    </w:p>
    <w:p w14:paraId="52B010DC" w14:textId="77777777" w:rsidR="00E97ABD" w:rsidRPr="00E97ABD" w:rsidRDefault="00E97ABD" w:rsidP="00E97ABD">
      <w:pPr>
        <w:spacing w:after="0" w:line="240" w:lineRule="auto"/>
        <w:ind w:left="567" w:hanging="567"/>
        <w:jc w:val="both"/>
        <w:rPr>
          <w:rFonts w:cstheme="minorHAnsi"/>
        </w:rPr>
      </w:pPr>
    </w:p>
    <w:p w14:paraId="47839C4A" w14:textId="2843ACF2" w:rsidR="00E97ABD" w:rsidRPr="00E97ABD" w:rsidRDefault="00E97ABD" w:rsidP="00E97ABD">
      <w:pPr>
        <w:keepNext/>
        <w:keepLines/>
        <w:spacing w:after="0" w:line="240" w:lineRule="auto"/>
        <w:ind w:left="567" w:hanging="567"/>
        <w:jc w:val="both"/>
        <w:outlineLvl w:val="2"/>
        <w:rPr>
          <w:rFonts w:asciiTheme="majorHAnsi" w:eastAsiaTheme="majorEastAsia" w:hAnsiTheme="majorHAnsi" w:cstheme="minorHAnsi"/>
          <w:color w:val="1F3763" w:themeColor="accent1" w:themeShade="7F"/>
          <w:sz w:val="24"/>
          <w:szCs w:val="24"/>
        </w:rPr>
      </w:pPr>
      <w:r>
        <w:rPr>
          <w:rFonts w:asciiTheme="majorHAnsi" w:eastAsiaTheme="majorEastAsia" w:hAnsiTheme="majorHAnsi" w:cstheme="majorBidi"/>
          <w:b/>
          <w:color w:val="1F3763" w:themeColor="accent1" w:themeShade="7F"/>
          <w:sz w:val="24"/>
          <w:szCs w:val="24"/>
        </w:rPr>
        <w:t>11</w:t>
      </w:r>
      <w:r w:rsidRPr="00E97ABD">
        <w:rPr>
          <w:rFonts w:asciiTheme="majorHAnsi" w:eastAsiaTheme="majorEastAsia" w:hAnsiTheme="majorHAnsi" w:cstheme="majorBidi"/>
          <w:b/>
          <w:color w:val="1F3763" w:themeColor="accent1" w:themeShade="7F"/>
          <w:sz w:val="24"/>
          <w:szCs w:val="24"/>
        </w:rPr>
        <w:t>.</w:t>
      </w:r>
      <w:r w:rsidRPr="00E97ABD">
        <w:rPr>
          <w:rFonts w:asciiTheme="majorHAnsi" w:eastAsiaTheme="majorEastAsia" w:hAnsiTheme="majorHAnsi" w:cstheme="majorBidi"/>
          <w:b/>
          <w:color w:val="1F3763" w:themeColor="accent1" w:themeShade="7F"/>
          <w:sz w:val="24"/>
          <w:szCs w:val="24"/>
        </w:rPr>
        <w:tab/>
      </w:r>
      <w:r>
        <w:rPr>
          <w:rFonts w:asciiTheme="majorHAnsi" w:eastAsiaTheme="majorEastAsia" w:hAnsiTheme="majorHAnsi" w:cstheme="majorBidi"/>
          <w:b/>
          <w:color w:val="1F3763" w:themeColor="accent1" w:themeShade="7F"/>
          <w:sz w:val="24"/>
          <w:szCs w:val="24"/>
        </w:rPr>
        <w:t>KNOWLEGDE EXCHANGE EVENT</w:t>
      </w:r>
    </w:p>
    <w:p w14:paraId="1F0FB0F4" w14:textId="77777777" w:rsidR="00E97ABD" w:rsidRPr="00E97ABD" w:rsidRDefault="00E97ABD" w:rsidP="00E97ABD">
      <w:pPr>
        <w:spacing w:after="0" w:line="240" w:lineRule="auto"/>
        <w:ind w:left="567" w:hanging="567"/>
        <w:jc w:val="both"/>
        <w:rPr>
          <w:rFonts w:cstheme="minorHAnsi"/>
        </w:rPr>
      </w:pPr>
    </w:p>
    <w:p w14:paraId="47A7B603" w14:textId="77777777" w:rsidR="00610788" w:rsidRDefault="00610788" w:rsidP="00E97ABD">
      <w:pPr>
        <w:spacing w:after="0" w:line="240" w:lineRule="auto"/>
        <w:jc w:val="both"/>
        <w:rPr>
          <w:rFonts w:cstheme="minorHAnsi"/>
        </w:rPr>
      </w:pPr>
      <w:r>
        <w:rPr>
          <w:rFonts w:cstheme="minorHAnsi"/>
        </w:rPr>
        <w:t>A Knowledge Exchange Event took place online between key leads in both UWS and NCL’s Student Services teams. This event provided an opportunity for teams in both organisations to come together to share practice and identify opportunities for development to ensure that deliver the best possible support to our Undergraduate School students.</w:t>
      </w:r>
    </w:p>
    <w:p w14:paraId="48BA62B7" w14:textId="77777777" w:rsidR="00610788" w:rsidRDefault="00610788" w:rsidP="00E97ABD">
      <w:pPr>
        <w:spacing w:after="0" w:line="240" w:lineRule="auto"/>
        <w:jc w:val="both"/>
        <w:rPr>
          <w:rFonts w:cstheme="minorHAnsi"/>
        </w:rPr>
      </w:pPr>
    </w:p>
    <w:p w14:paraId="6420BE03" w14:textId="77777777" w:rsidR="00610788" w:rsidRDefault="00610788" w:rsidP="00E97ABD">
      <w:pPr>
        <w:spacing w:after="0" w:line="240" w:lineRule="auto"/>
        <w:jc w:val="both"/>
        <w:rPr>
          <w:rFonts w:cstheme="minorHAnsi"/>
        </w:rPr>
      </w:pPr>
      <w:r>
        <w:rPr>
          <w:rFonts w:cstheme="minorHAnsi"/>
        </w:rPr>
        <w:t>The even was well-received by both teams with colleagues making links and creating networks to better support our students. Some key documents were shared as a result of this event, which will help to better support our students, as well as provide NCL staff with information about key UWS student services processes and procedures.</w:t>
      </w:r>
    </w:p>
    <w:p w14:paraId="766D4D6E" w14:textId="77777777" w:rsidR="00610788" w:rsidRDefault="00610788" w:rsidP="00E97ABD">
      <w:pPr>
        <w:spacing w:after="0" w:line="240" w:lineRule="auto"/>
        <w:jc w:val="both"/>
        <w:rPr>
          <w:rFonts w:cstheme="minorHAnsi"/>
        </w:rPr>
      </w:pPr>
    </w:p>
    <w:p w14:paraId="761D5829" w14:textId="77777777" w:rsidR="00610788" w:rsidRDefault="00610788" w:rsidP="004167BC">
      <w:pPr>
        <w:spacing w:after="0" w:line="240" w:lineRule="auto"/>
        <w:ind w:left="567" w:hanging="567"/>
        <w:jc w:val="both"/>
      </w:pPr>
      <w:r>
        <w:t>Other actions have arisen from this event, including the possible development of the UWS student</w:t>
      </w:r>
    </w:p>
    <w:p w14:paraId="26553031" w14:textId="77777777" w:rsidR="00610788" w:rsidRDefault="00610788" w:rsidP="004167BC">
      <w:pPr>
        <w:spacing w:after="0" w:line="240" w:lineRule="auto"/>
        <w:ind w:left="567" w:hanging="567"/>
        <w:jc w:val="both"/>
      </w:pPr>
      <w:r>
        <w:t>app to focus on supporting the specific student journey of our Undergraduate School students and</w:t>
      </w:r>
    </w:p>
    <w:p w14:paraId="3C513BAD" w14:textId="595D75EC" w:rsidR="00E97ABD" w:rsidRPr="00610788" w:rsidRDefault="00610788" w:rsidP="00610788">
      <w:pPr>
        <w:spacing w:after="0" w:line="240" w:lineRule="auto"/>
        <w:ind w:left="567" w:hanging="567"/>
        <w:jc w:val="both"/>
      </w:pPr>
      <w:r>
        <w:t>the creation of a collaborative podcast focused on academic skills to support student success.</w:t>
      </w:r>
    </w:p>
    <w:p w14:paraId="2879ABD2" w14:textId="5EC158A0" w:rsidR="00E97ABD" w:rsidRDefault="00E97ABD" w:rsidP="004167BC">
      <w:pPr>
        <w:spacing w:after="0" w:line="240" w:lineRule="auto"/>
        <w:ind w:left="567" w:hanging="567"/>
        <w:jc w:val="both"/>
        <w:rPr>
          <w:rFonts w:cstheme="minorHAnsi"/>
        </w:rPr>
      </w:pPr>
    </w:p>
    <w:p w14:paraId="25F2D7FB" w14:textId="33957A4C" w:rsidR="00E97ABD" w:rsidRPr="00E97ABD" w:rsidRDefault="00E97ABD" w:rsidP="00E97ABD">
      <w:pPr>
        <w:keepNext/>
        <w:keepLines/>
        <w:spacing w:after="0" w:line="240" w:lineRule="auto"/>
        <w:ind w:left="567" w:hanging="567"/>
        <w:outlineLvl w:val="2"/>
        <w:rPr>
          <w:rFonts w:asciiTheme="majorHAnsi" w:eastAsiaTheme="majorEastAsia" w:hAnsiTheme="majorHAnsi" w:cstheme="majorBidi"/>
          <w:b/>
          <w:color w:val="1F3763" w:themeColor="accent1" w:themeShade="7F"/>
          <w:sz w:val="24"/>
          <w:szCs w:val="24"/>
        </w:rPr>
      </w:pPr>
      <w:r>
        <w:rPr>
          <w:rFonts w:asciiTheme="majorHAnsi" w:eastAsiaTheme="majorEastAsia" w:hAnsiTheme="majorHAnsi" w:cstheme="majorBidi"/>
          <w:b/>
          <w:color w:val="1F3763" w:themeColor="accent1" w:themeShade="7F"/>
          <w:sz w:val="24"/>
          <w:szCs w:val="24"/>
        </w:rPr>
        <w:t>12</w:t>
      </w:r>
      <w:r w:rsidRPr="00E97ABD">
        <w:rPr>
          <w:rFonts w:asciiTheme="majorHAnsi" w:eastAsiaTheme="majorEastAsia" w:hAnsiTheme="majorHAnsi" w:cstheme="majorBidi"/>
          <w:b/>
          <w:color w:val="1F3763" w:themeColor="accent1" w:themeShade="7F"/>
          <w:sz w:val="24"/>
          <w:szCs w:val="24"/>
        </w:rPr>
        <w:t>.</w:t>
      </w:r>
      <w:r w:rsidRPr="00E97ABD">
        <w:rPr>
          <w:rFonts w:asciiTheme="majorHAnsi" w:eastAsiaTheme="majorEastAsia" w:hAnsiTheme="majorHAnsi" w:cstheme="majorBidi"/>
          <w:b/>
          <w:color w:val="1F3763" w:themeColor="accent1" w:themeShade="7F"/>
          <w:sz w:val="24"/>
          <w:szCs w:val="24"/>
        </w:rPr>
        <w:tab/>
      </w:r>
      <w:r>
        <w:rPr>
          <w:rFonts w:asciiTheme="majorHAnsi" w:eastAsiaTheme="majorEastAsia" w:hAnsiTheme="majorHAnsi" w:cstheme="majorBidi"/>
          <w:b/>
          <w:color w:val="1F3763" w:themeColor="accent1" w:themeShade="7F"/>
          <w:sz w:val="24"/>
          <w:szCs w:val="24"/>
        </w:rPr>
        <w:t>INDUCTION</w:t>
      </w:r>
    </w:p>
    <w:p w14:paraId="70547626" w14:textId="77777777" w:rsidR="00E97ABD" w:rsidRPr="00E97ABD" w:rsidRDefault="00E97ABD" w:rsidP="00E97ABD">
      <w:pPr>
        <w:spacing w:after="0" w:line="240" w:lineRule="auto"/>
      </w:pPr>
    </w:p>
    <w:p w14:paraId="59795501" w14:textId="77777777" w:rsidR="00610788" w:rsidRDefault="00610788" w:rsidP="00E97ABD">
      <w:pPr>
        <w:spacing w:after="0" w:line="240" w:lineRule="auto"/>
        <w:ind w:left="567" w:hanging="567"/>
        <w:jc w:val="both"/>
        <w:rPr>
          <w:rFonts w:cstheme="minorHAnsi"/>
        </w:rPr>
      </w:pPr>
      <w:r>
        <w:rPr>
          <w:rFonts w:cstheme="minorHAnsi"/>
        </w:rPr>
        <w:t>As part of this year’s induction, our Undergraduate School students will attend West Fest at the UWS</w:t>
      </w:r>
    </w:p>
    <w:p w14:paraId="42003649" w14:textId="77777777" w:rsidR="00610788" w:rsidRDefault="00610788" w:rsidP="00610788">
      <w:pPr>
        <w:spacing w:after="0" w:line="240" w:lineRule="auto"/>
        <w:ind w:left="567" w:hanging="567"/>
        <w:jc w:val="both"/>
        <w:rPr>
          <w:rFonts w:cstheme="minorHAnsi"/>
        </w:rPr>
      </w:pPr>
      <w:r>
        <w:rPr>
          <w:rFonts w:cstheme="minorHAnsi"/>
        </w:rPr>
        <w:t xml:space="preserve">Blantyre campus. West Fest is </w:t>
      </w:r>
      <w:r w:rsidRPr="00610788">
        <w:rPr>
          <w:rFonts w:cstheme="minorHAnsi"/>
        </w:rPr>
        <w:t>UWS’s annual welcome festival</w:t>
      </w:r>
      <w:r>
        <w:rPr>
          <w:rFonts w:cstheme="minorHAnsi"/>
        </w:rPr>
        <w:t xml:space="preserve"> and NCL Undergraduate School students</w:t>
      </w:r>
    </w:p>
    <w:p w14:paraId="48841220" w14:textId="1D2F64C4" w:rsidR="00610788" w:rsidRPr="00610788" w:rsidRDefault="00610788" w:rsidP="00610788">
      <w:pPr>
        <w:spacing w:after="0" w:line="240" w:lineRule="auto"/>
        <w:ind w:left="567" w:hanging="567"/>
        <w:jc w:val="both"/>
        <w:rPr>
          <w:rFonts w:cstheme="minorHAnsi"/>
        </w:rPr>
      </w:pPr>
      <w:r>
        <w:rPr>
          <w:rFonts w:cstheme="minorHAnsi"/>
        </w:rPr>
        <w:t>will attend on</w:t>
      </w:r>
      <w:r w:rsidRPr="00610788">
        <w:rPr>
          <w:rFonts w:cstheme="minorHAnsi"/>
        </w:rPr>
        <w:t xml:space="preserve"> Tuesday 9th September 2025, 11am – 1.30pm.</w:t>
      </w:r>
    </w:p>
    <w:p w14:paraId="0DB8420D" w14:textId="77777777" w:rsidR="00610788" w:rsidRPr="00610788" w:rsidRDefault="00610788" w:rsidP="00610788">
      <w:pPr>
        <w:spacing w:after="0" w:line="240" w:lineRule="auto"/>
        <w:ind w:left="567" w:hanging="567"/>
        <w:jc w:val="both"/>
        <w:rPr>
          <w:rFonts w:cstheme="minorHAnsi"/>
        </w:rPr>
      </w:pPr>
      <w:r w:rsidRPr="00610788">
        <w:rPr>
          <w:rFonts w:cstheme="minorHAnsi"/>
        </w:rPr>
        <w:t xml:space="preserve"> </w:t>
      </w:r>
    </w:p>
    <w:p w14:paraId="2A6E292D" w14:textId="1FF05050" w:rsidR="00610788" w:rsidRDefault="00610788" w:rsidP="00610788">
      <w:pPr>
        <w:spacing w:after="0" w:line="240" w:lineRule="auto"/>
        <w:jc w:val="both"/>
        <w:rPr>
          <w:rFonts w:cstheme="minorHAnsi"/>
        </w:rPr>
      </w:pPr>
      <w:r>
        <w:rPr>
          <w:rFonts w:cstheme="minorHAnsi"/>
        </w:rPr>
        <w:t xml:space="preserve">The students will take part in a </w:t>
      </w:r>
      <w:r w:rsidR="00F8276F">
        <w:rPr>
          <w:rFonts w:cstheme="minorHAnsi"/>
        </w:rPr>
        <w:t>welcome session</w:t>
      </w:r>
      <w:r>
        <w:rPr>
          <w:rFonts w:cstheme="minorHAnsi"/>
        </w:rPr>
        <w:t xml:space="preserve">, and have the opportunity to engage in a variety of activities, including </w:t>
      </w:r>
      <w:r w:rsidRPr="00610788">
        <w:rPr>
          <w:rFonts w:cstheme="minorHAnsi"/>
        </w:rPr>
        <w:t>games,</w:t>
      </w:r>
      <w:r w:rsidR="00F8276F">
        <w:rPr>
          <w:rFonts w:cstheme="minorHAnsi"/>
        </w:rPr>
        <w:t xml:space="preserve"> </w:t>
      </w:r>
      <w:r w:rsidRPr="00610788">
        <w:rPr>
          <w:rFonts w:cstheme="minorHAnsi"/>
        </w:rPr>
        <w:t>stalls and freebies</w:t>
      </w:r>
      <w:r w:rsidR="00F8276F">
        <w:rPr>
          <w:rFonts w:cstheme="minorHAnsi"/>
        </w:rPr>
        <w:t xml:space="preserve">. Students will also be able to access information on </w:t>
      </w:r>
      <w:r w:rsidRPr="00610788">
        <w:rPr>
          <w:rFonts w:cstheme="minorHAnsi"/>
        </w:rPr>
        <w:t>student support, development opportunities</w:t>
      </w:r>
      <w:r w:rsidR="00F8276F">
        <w:rPr>
          <w:rFonts w:cstheme="minorHAnsi"/>
        </w:rPr>
        <w:t xml:space="preserve"> and</w:t>
      </w:r>
      <w:r w:rsidRPr="00610788">
        <w:rPr>
          <w:rFonts w:cstheme="minorHAnsi"/>
        </w:rPr>
        <w:t xml:space="preserve"> extra-curricular activities.</w:t>
      </w:r>
    </w:p>
    <w:p w14:paraId="6145C615" w14:textId="4CCCF63C" w:rsidR="00F8276F" w:rsidRDefault="00F8276F" w:rsidP="00610788">
      <w:pPr>
        <w:spacing w:after="0" w:line="240" w:lineRule="auto"/>
        <w:jc w:val="both"/>
        <w:rPr>
          <w:rFonts w:cstheme="minorHAnsi"/>
        </w:rPr>
      </w:pPr>
    </w:p>
    <w:p w14:paraId="4AB5E0C4" w14:textId="42E6363C" w:rsidR="00E97ABD" w:rsidRPr="00E97ABD" w:rsidRDefault="00F8276F" w:rsidP="00E97ABD">
      <w:pPr>
        <w:spacing w:after="0" w:line="240" w:lineRule="auto"/>
        <w:jc w:val="both"/>
        <w:rPr>
          <w:rFonts w:cstheme="minorHAnsi"/>
        </w:rPr>
      </w:pPr>
      <w:r>
        <w:rPr>
          <w:rFonts w:cstheme="minorHAnsi"/>
        </w:rPr>
        <w:t>Thanks to UWS as they have kindly agreed to transport our students via bus to Blantyre from both our Motherwell and Coatbridge campuses.</w:t>
      </w:r>
    </w:p>
    <w:p w14:paraId="3E7CAD46" w14:textId="77777777" w:rsidR="00E97ABD" w:rsidRPr="00E97ABD" w:rsidRDefault="00E97ABD" w:rsidP="00E97ABD">
      <w:pPr>
        <w:spacing w:after="0" w:line="240" w:lineRule="auto"/>
        <w:ind w:left="567" w:hanging="567"/>
        <w:jc w:val="both"/>
        <w:rPr>
          <w:rFonts w:cstheme="minorHAnsi"/>
        </w:rPr>
      </w:pPr>
    </w:p>
    <w:p w14:paraId="501029C0" w14:textId="4DDE8A39" w:rsidR="00E97ABD" w:rsidRPr="00E97ABD" w:rsidRDefault="00E97ABD" w:rsidP="00E97ABD">
      <w:pPr>
        <w:keepNext/>
        <w:keepLines/>
        <w:spacing w:after="0" w:line="240" w:lineRule="auto"/>
        <w:ind w:left="567" w:hanging="567"/>
        <w:jc w:val="both"/>
        <w:outlineLvl w:val="2"/>
        <w:rPr>
          <w:rFonts w:asciiTheme="majorHAnsi" w:eastAsiaTheme="majorEastAsia" w:hAnsiTheme="majorHAnsi" w:cstheme="minorHAnsi"/>
          <w:color w:val="1F3763" w:themeColor="accent1" w:themeShade="7F"/>
          <w:sz w:val="24"/>
          <w:szCs w:val="24"/>
        </w:rPr>
      </w:pPr>
      <w:r>
        <w:rPr>
          <w:rFonts w:asciiTheme="majorHAnsi" w:eastAsiaTheme="majorEastAsia" w:hAnsiTheme="majorHAnsi" w:cstheme="majorBidi"/>
          <w:b/>
          <w:color w:val="1F3763" w:themeColor="accent1" w:themeShade="7F"/>
          <w:sz w:val="24"/>
          <w:szCs w:val="24"/>
        </w:rPr>
        <w:t>13</w:t>
      </w:r>
      <w:r w:rsidRPr="00E97ABD">
        <w:rPr>
          <w:rFonts w:asciiTheme="majorHAnsi" w:eastAsiaTheme="majorEastAsia" w:hAnsiTheme="majorHAnsi" w:cstheme="majorBidi"/>
          <w:b/>
          <w:color w:val="1F3763" w:themeColor="accent1" w:themeShade="7F"/>
          <w:sz w:val="24"/>
          <w:szCs w:val="24"/>
        </w:rPr>
        <w:t>.</w:t>
      </w:r>
      <w:r w:rsidRPr="00E97ABD">
        <w:rPr>
          <w:rFonts w:asciiTheme="majorHAnsi" w:eastAsiaTheme="majorEastAsia" w:hAnsiTheme="majorHAnsi" w:cstheme="majorBidi"/>
          <w:b/>
          <w:color w:val="1F3763" w:themeColor="accent1" w:themeShade="7F"/>
          <w:sz w:val="24"/>
          <w:szCs w:val="24"/>
        </w:rPr>
        <w:tab/>
      </w:r>
      <w:r>
        <w:rPr>
          <w:rFonts w:asciiTheme="majorHAnsi" w:eastAsiaTheme="majorEastAsia" w:hAnsiTheme="majorHAnsi" w:cstheme="majorBidi"/>
          <w:b/>
          <w:color w:val="1F3763" w:themeColor="accent1" w:themeShade="7F"/>
          <w:sz w:val="24"/>
          <w:szCs w:val="24"/>
        </w:rPr>
        <w:t>PORTFOLIO DEVELOPMENT</w:t>
      </w:r>
    </w:p>
    <w:p w14:paraId="171E83FE" w14:textId="77777777" w:rsidR="00E97ABD" w:rsidRPr="00E97ABD" w:rsidRDefault="00E97ABD" w:rsidP="00E97ABD">
      <w:pPr>
        <w:spacing w:after="0" w:line="240" w:lineRule="auto"/>
        <w:ind w:left="567" w:hanging="567"/>
        <w:jc w:val="both"/>
        <w:rPr>
          <w:rFonts w:cstheme="minorHAnsi"/>
        </w:rPr>
      </w:pPr>
    </w:p>
    <w:p w14:paraId="56B36101" w14:textId="48CA5232" w:rsidR="00E97ABD" w:rsidRDefault="00DA7017" w:rsidP="00E97ABD">
      <w:pPr>
        <w:spacing w:after="0" w:line="240" w:lineRule="auto"/>
        <w:jc w:val="both"/>
        <w:rPr>
          <w:rFonts w:cstheme="minorHAnsi"/>
        </w:rPr>
      </w:pPr>
      <w:r>
        <w:rPr>
          <w:rFonts w:cstheme="minorHAnsi"/>
        </w:rPr>
        <w:t xml:space="preserve">Proposals are being finalised for developing some of our degree provision and will be submitted for consideration to the Executive Board and Deans in due course. </w:t>
      </w:r>
    </w:p>
    <w:p w14:paraId="14C032CA" w14:textId="2C693511" w:rsidR="00DA7017" w:rsidRDefault="00DA7017" w:rsidP="00E97ABD">
      <w:pPr>
        <w:spacing w:after="0" w:line="240" w:lineRule="auto"/>
        <w:jc w:val="both"/>
        <w:rPr>
          <w:rFonts w:cstheme="minorHAnsi"/>
        </w:rPr>
      </w:pPr>
    </w:p>
    <w:p w14:paraId="5B25A42B" w14:textId="7C530120" w:rsidR="00DA7017" w:rsidRDefault="00DA7017" w:rsidP="00E97ABD">
      <w:pPr>
        <w:spacing w:after="0" w:line="240" w:lineRule="auto"/>
        <w:jc w:val="both"/>
        <w:rPr>
          <w:rFonts w:cstheme="minorHAnsi"/>
        </w:rPr>
      </w:pPr>
      <w:r>
        <w:rPr>
          <w:rFonts w:cstheme="minorHAnsi"/>
        </w:rPr>
        <w:t>Some ideas include adopting the framework created by our Music team with the opportunity for students to undertake core units and then specialise in their particular discipline of interest. In addition, new proposals may include review of pathways from the HNC Schools’ Pathway provision.</w:t>
      </w:r>
    </w:p>
    <w:p w14:paraId="175F1247" w14:textId="77777777" w:rsidR="00DA7017" w:rsidRPr="00E97ABD" w:rsidRDefault="00DA7017" w:rsidP="00E97ABD">
      <w:pPr>
        <w:spacing w:after="0" w:line="240" w:lineRule="auto"/>
        <w:jc w:val="both"/>
        <w:rPr>
          <w:rFonts w:cstheme="minorHAnsi"/>
        </w:rPr>
      </w:pPr>
    </w:p>
    <w:p w14:paraId="3A9D569B" w14:textId="77777777" w:rsidR="00E97ABD" w:rsidRPr="00E97ABD" w:rsidRDefault="00E97ABD" w:rsidP="00E97ABD">
      <w:pPr>
        <w:spacing w:after="0" w:line="240" w:lineRule="auto"/>
        <w:ind w:left="567" w:hanging="567"/>
        <w:jc w:val="both"/>
        <w:rPr>
          <w:rFonts w:cstheme="minorHAnsi"/>
        </w:rPr>
      </w:pPr>
    </w:p>
    <w:p w14:paraId="411039B9" w14:textId="1BA1DFE4" w:rsidR="00E97ABD" w:rsidRPr="00E97ABD" w:rsidRDefault="00E97ABD" w:rsidP="00E97ABD">
      <w:pPr>
        <w:keepNext/>
        <w:keepLines/>
        <w:spacing w:after="0" w:line="240" w:lineRule="auto"/>
        <w:ind w:left="567" w:hanging="567"/>
        <w:jc w:val="both"/>
        <w:outlineLvl w:val="2"/>
        <w:rPr>
          <w:rFonts w:asciiTheme="majorHAnsi" w:eastAsiaTheme="majorEastAsia" w:hAnsiTheme="majorHAnsi" w:cstheme="minorHAnsi"/>
          <w:color w:val="1F3763" w:themeColor="accent1" w:themeShade="7F"/>
          <w:sz w:val="24"/>
          <w:szCs w:val="24"/>
        </w:rPr>
      </w:pPr>
      <w:r>
        <w:rPr>
          <w:rFonts w:asciiTheme="majorHAnsi" w:eastAsiaTheme="majorEastAsia" w:hAnsiTheme="majorHAnsi" w:cstheme="majorBidi"/>
          <w:b/>
          <w:color w:val="1F3763" w:themeColor="accent1" w:themeShade="7F"/>
          <w:sz w:val="24"/>
          <w:szCs w:val="24"/>
        </w:rPr>
        <w:lastRenderedPageBreak/>
        <w:t>14</w:t>
      </w:r>
      <w:r w:rsidRPr="00E97ABD">
        <w:rPr>
          <w:rFonts w:asciiTheme="majorHAnsi" w:eastAsiaTheme="majorEastAsia" w:hAnsiTheme="majorHAnsi" w:cstheme="majorBidi"/>
          <w:b/>
          <w:color w:val="1F3763" w:themeColor="accent1" w:themeShade="7F"/>
          <w:sz w:val="24"/>
          <w:szCs w:val="24"/>
        </w:rPr>
        <w:t>.</w:t>
      </w:r>
      <w:r w:rsidRPr="00E97ABD">
        <w:rPr>
          <w:rFonts w:asciiTheme="majorHAnsi" w:eastAsiaTheme="majorEastAsia" w:hAnsiTheme="majorHAnsi" w:cstheme="majorBidi"/>
          <w:b/>
          <w:color w:val="1F3763" w:themeColor="accent1" w:themeShade="7F"/>
          <w:sz w:val="24"/>
          <w:szCs w:val="24"/>
        </w:rPr>
        <w:tab/>
      </w:r>
      <w:r>
        <w:rPr>
          <w:rFonts w:asciiTheme="majorHAnsi" w:eastAsiaTheme="majorEastAsia" w:hAnsiTheme="majorHAnsi" w:cstheme="majorBidi"/>
          <w:b/>
          <w:color w:val="1F3763" w:themeColor="accent1" w:themeShade="7F"/>
          <w:sz w:val="24"/>
          <w:szCs w:val="24"/>
        </w:rPr>
        <w:t>UNDERGRADUATE SCHOOL QUATERLY SUMMER EDITION</w:t>
      </w:r>
    </w:p>
    <w:p w14:paraId="268337A3" w14:textId="77777777" w:rsidR="00E97ABD" w:rsidRPr="00E97ABD" w:rsidRDefault="00E97ABD" w:rsidP="00E97ABD">
      <w:pPr>
        <w:spacing w:after="0" w:line="240" w:lineRule="auto"/>
        <w:ind w:left="567" w:hanging="567"/>
        <w:jc w:val="both"/>
        <w:rPr>
          <w:rFonts w:cstheme="minorHAnsi"/>
        </w:rPr>
      </w:pPr>
    </w:p>
    <w:p w14:paraId="041BBA53" w14:textId="77777777" w:rsidR="00DA7017" w:rsidRDefault="00DA7017" w:rsidP="00E97ABD">
      <w:pPr>
        <w:spacing w:after="0" w:line="240" w:lineRule="auto"/>
        <w:jc w:val="both"/>
        <w:rPr>
          <w:rFonts w:cstheme="minorHAnsi"/>
        </w:rPr>
      </w:pPr>
      <w:r>
        <w:rPr>
          <w:rFonts w:cstheme="minorHAnsi"/>
        </w:rPr>
        <w:t>The summer edition of our Undergraduate School Quarterly was shared with our Honorary Appointees in August 2025. The main focus of this edition was our success at the Herald Awards in May 2025.</w:t>
      </w:r>
    </w:p>
    <w:p w14:paraId="26A0F263" w14:textId="77777777" w:rsidR="00DA7017" w:rsidRDefault="00DA7017" w:rsidP="00E97ABD">
      <w:pPr>
        <w:spacing w:after="0" w:line="240" w:lineRule="auto"/>
        <w:jc w:val="both"/>
        <w:rPr>
          <w:rFonts w:cstheme="minorHAnsi"/>
        </w:rPr>
      </w:pPr>
    </w:p>
    <w:p w14:paraId="615CFFFB" w14:textId="77777777" w:rsidR="00DA7017" w:rsidRDefault="00DA7017" w:rsidP="00E97ABD">
      <w:pPr>
        <w:spacing w:after="0" w:line="240" w:lineRule="auto"/>
        <w:jc w:val="both"/>
        <w:rPr>
          <w:rFonts w:cstheme="minorHAnsi"/>
        </w:rPr>
      </w:pPr>
      <w:r>
        <w:rPr>
          <w:rFonts w:cstheme="minorHAnsi"/>
        </w:rPr>
        <w:t xml:space="preserve">The edition celebrates the success of the Undergraduate School winning the Herald Award for Widening Access, with almost 40% of our Undergraduate School students for AY 24/25 coming from SIMD 20. </w:t>
      </w:r>
    </w:p>
    <w:p w14:paraId="581D09C7" w14:textId="77777777" w:rsidR="00DA7017" w:rsidRDefault="00DA7017" w:rsidP="00E97ABD">
      <w:pPr>
        <w:spacing w:after="0" w:line="240" w:lineRule="auto"/>
        <w:jc w:val="both"/>
        <w:rPr>
          <w:rFonts w:cstheme="minorHAnsi"/>
        </w:rPr>
      </w:pPr>
    </w:p>
    <w:p w14:paraId="24BA8109" w14:textId="15581F99" w:rsidR="00DA7017" w:rsidRDefault="00DA7017" w:rsidP="00E97ABD">
      <w:pPr>
        <w:spacing w:after="0" w:line="240" w:lineRule="auto"/>
        <w:jc w:val="both"/>
        <w:rPr>
          <w:rFonts w:cstheme="minorHAnsi"/>
        </w:rPr>
      </w:pPr>
      <w:r>
        <w:rPr>
          <w:rFonts w:cstheme="minorHAnsi"/>
        </w:rPr>
        <w:t xml:space="preserve">Furthermore, we also celebrated the success of our outgoing Student President, Chloe Sandilands, who won </w:t>
      </w:r>
      <w:r w:rsidRPr="00DA7017">
        <w:rPr>
          <w:rFonts w:cstheme="minorHAnsi"/>
        </w:rPr>
        <w:t>Outstanding Contribution from a College Student Award</w:t>
      </w:r>
      <w:r>
        <w:rPr>
          <w:rFonts w:cstheme="minorHAnsi"/>
        </w:rPr>
        <w:t xml:space="preserve"> on the same night. </w:t>
      </w:r>
    </w:p>
    <w:p w14:paraId="12D4F42A" w14:textId="0EA7AD60" w:rsidR="00E97ABD" w:rsidRDefault="00E97ABD" w:rsidP="00DA7017">
      <w:pPr>
        <w:spacing w:after="0" w:line="240" w:lineRule="auto"/>
        <w:jc w:val="both"/>
        <w:rPr>
          <w:rFonts w:cstheme="minorHAnsi"/>
        </w:rPr>
      </w:pPr>
    </w:p>
    <w:p w14:paraId="51B3059B" w14:textId="77777777" w:rsidR="00E97ABD" w:rsidRDefault="00E97ABD" w:rsidP="004167BC">
      <w:pPr>
        <w:spacing w:after="0" w:line="240" w:lineRule="auto"/>
        <w:ind w:left="567" w:hanging="567"/>
        <w:jc w:val="both"/>
        <w:rPr>
          <w:rFonts w:cstheme="minorHAnsi"/>
        </w:rPr>
      </w:pPr>
    </w:p>
    <w:p w14:paraId="65E7F3E9" w14:textId="0E852F27" w:rsidR="00734B4B" w:rsidRDefault="00734B4B" w:rsidP="00734B4B">
      <w:pPr>
        <w:spacing w:after="0" w:line="240" w:lineRule="auto"/>
        <w:ind w:left="567" w:hanging="567"/>
        <w:jc w:val="both"/>
        <w:rPr>
          <w:rFonts w:cstheme="minorHAnsi"/>
        </w:rPr>
      </w:pPr>
    </w:p>
    <w:p w14:paraId="2C237420" w14:textId="134BD8FF" w:rsidR="00E97ABD" w:rsidRPr="00E97ABD" w:rsidRDefault="00F8276F" w:rsidP="00E97ABD">
      <w:pPr>
        <w:keepNext/>
        <w:keepLines/>
        <w:spacing w:after="0" w:line="240" w:lineRule="auto"/>
        <w:ind w:left="567" w:hanging="567"/>
        <w:outlineLvl w:val="2"/>
        <w:rPr>
          <w:rFonts w:asciiTheme="majorHAnsi" w:eastAsiaTheme="majorEastAsia" w:hAnsiTheme="majorHAnsi" w:cstheme="majorBidi"/>
          <w:b/>
          <w:color w:val="1F3763" w:themeColor="accent1" w:themeShade="7F"/>
          <w:sz w:val="24"/>
          <w:szCs w:val="24"/>
        </w:rPr>
      </w:pPr>
      <w:r>
        <w:rPr>
          <w:rFonts w:asciiTheme="majorHAnsi" w:eastAsiaTheme="majorEastAsia" w:hAnsiTheme="majorHAnsi" w:cstheme="majorBidi"/>
          <w:b/>
          <w:color w:val="1F3763" w:themeColor="accent1" w:themeShade="7F"/>
          <w:sz w:val="24"/>
          <w:szCs w:val="24"/>
        </w:rPr>
        <w:t>15.</w:t>
      </w:r>
      <w:r w:rsidR="00E97ABD" w:rsidRPr="00E97ABD">
        <w:rPr>
          <w:rFonts w:asciiTheme="majorHAnsi" w:eastAsiaTheme="majorEastAsia" w:hAnsiTheme="majorHAnsi" w:cstheme="majorBidi"/>
          <w:b/>
          <w:color w:val="1F3763" w:themeColor="accent1" w:themeShade="7F"/>
          <w:sz w:val="24"/>
          <w:szCs w:val="24"/>
        </w:rPr>
        <w:tab/>
      </w:r>
      <w:r w:rsidR="00E97ABD">
        <w:rPr>
          <w:rFonts w:asciiTheme="majorHAnsi" w:eastAsiaTheme="majorEastAsia" w:hAnsiTheme="majorHAnsi" w:cstheme="majorBidi"/>
          <w:b/>
          <w:color w:val="1F3763" w:themeColor="accent1" w:themeShade="7F"/>
          <w:sz w:val="24"/>
          <w:szCs w:val="24"/>
        </w:rPr>
        <w:t xml:space="preserve">NEW HONORARY APPOINTEES </w:t>
      </w:r>
    </w:p>
    <w:p w14:paraId="672AB90D" w14:textId="77777777" w:rsidR="00E97ABD" w:rsidRPr="00E97ABD" w:rsidRDefault="00E97ABD" w:rsidP="00E97ABD">
      <w:pPr>
        <w:spacing w:after="0" w:line="240" w:lineRule="auto"/>
      </w:pPr>
    </w:p>
    <w:p w14:paraId="483F8A1F" w14:textId="6BDC5AE7" w:rsidR="00DA7017" w:rsidRDefault="00DA7017" w:rsidP="00E97ABD">
      <w:pPr>
        <w:spacing w:after="0" w:line="240" w:lineRule="auto"/>
        <w:ind w:left="567" w:hanging="567"/>
        <w:jc w:val="both"/>
        <w:rPr>
          <w:rFonts w:cstheme="minorHAnsi"/>
        </w:rPr>
      </w:pPr>
      <w:r>
        <w:rPr>
          <w:rFonts w:cstheme="minorHAnsi"/>
        </w:rPr>
        <w:t>The Undergraduate School celebrated its 1</w:t>
      </w:r>
      <w:r w:rsidR="00D92521">
        <w:rPr>
          <w:rFonts w:cstheme="minorHAnsi"/>
          <w:vertAlign w:val="superscript"/>
        </w:rPr>
        <w:t xml:space="preserve">st </w:t>
      </w:r>
      <w:r>
        <w:rPr>
          <w:rFonts w:cstheme="minorHAnsi"/>
        </w:rPr>
        <w:t>Anniversary on the 10</w:t>
      </w:r>
      <w:r w:rsidRPr="00DA7017">
        <w:rPr>
          <w:rFonts w:cstheme="minorHAnsi"/>
          <w:vertAlign w:val="superscript"/>
        </w:rPr>
        <w:t>th</w:t>
      </w:r>
      <w:r>
        <w:rPr>
          <w:rFonts w:cstheme="minorHAnsi"/>
        </w:rPr>
        <w:t xml:space="preserve"> June 2025 and we celebrated by</w:t>
      </w:r>
    </w:p>
    <w:p w14:paraId="073AB5C5" w14:textId="4C3C8177" w:rsidR="00DA7017" w:rsidRDefault="00DA7017" w:rsidP="00E97ABD">
      <w:pPr>
        <w:spacing w:after="0" w:line="240" w:lineRule="auto"/>
        <w:ind w:left="567" w:hanging="567"/>
        <w:jc w:val="both"/>
        <w:rPr>
          <w:rFonts w:cstheme="minorHAnsi"/>
        </w:rPr>
      </w:pPr>
      <w:r>
        <w:rPr>
          <w:rFonts w:cstheme="minorHAnsi"/>
        </w:rPr>
        <w:t>inducting new Honorary Appointees to our Undergraduate School.</w:t>
      </w:r>
    </w:p>
    <w:p w14:paraId="4F1E17F3" w14:textId="59EEE2AE" w:rsidR="00DA7017" w:rsidRDefault="00DA7017" w:rsidP="00E97ABD">
      <w:pPr>
        <w:spacing w:after="0" w:line="240" w:lineRule="auto"/>
        <w:ind w:left="567" w:hanging="567"/>
        <w:jc w:val="both"/>
        <w:rPr>
          <w:rFonts w:cstheme="minorHAnsi"/>
        </w:rPr>
      </w:pPr>
    </w:p>
    <w:p w14:paraId="7788FED5" w14:textId="77777777" w:rsidR="00D92521" w:rsidRDefault="00D92521" w:rsidP="00E97ABD">
      <w:pPr>
        <w:spacing w:after="0" w:line="240" w:lineRule="auto"/>
        <w:ind w:left="567" w:hanging="567"/>
        <w:jc w:val="both"/>
        <w:rPr>
          <w:rFonts w:cstheme="minorHAnsi"/>
        </w:rPr>
      </w:pPr>
      <w:r>
        <w:rPr>
          <w:rFonts w:cstheme="minorHAnsi"/>
        </w:rPr>
        <w:t>Our Honorary Appointees from our first year were invited along for a lunch in our MLOne Restaurant,</w:t>
      </w:r>
    </w:p>
    <w:p w14:paraId="100D4617" w14:textId="77777777" w:rsidR="00D92521" w:rsidRDefault="00D92521" w:rsidP="00E97ABD">
      <w:pPr>
        <w:spacing w:after="0" w:line="240" w:lineRule="auto"/>
        <w:ind w:left="567" w:hanging="567"/>
        <w:jc w:val="both"/>
        <w:rPr>
          <w:rFonts w:cstheme="minorHAnsi"/>
        </w:rPr>
      </w:pPr>
      <w:r>
        <w:rPr>
          <w:rFonts w:cstheme="minorHAnsi"/>
        </w:rPr>
        <w:t>along with our new Honorary Appointees to celebrate the success of the Undergraduate School’s first</w:t>
      </w:r>
    </w:p>
    <w:p w14:paraId="3C7B07CD" w14:textId="684696FA" w:rsidR="00DA7017" w:rsidRDefault="00D92521" w:rsidP="00E97ABD">
      <w:pPr>
        <w:spacing w:after="0" w:line="240" w:lineRule="auto"/>
        <w:ind w:left="567" w:hanging="567"/>
        <w:jc w:val="both"/>
        <w:rPr>
          <w:rFonts w:cstheme="minorHAnsi"/>
        </w:rPr>
      </w:pPr>
      <w:r>
        <w:rPr>
          <w:rFonts w:cstheme="minorHAnsi"/>
        </w:rPr>
        <w:t xml:space="preserve">year. </w:t>
      </w:r>
    </w:p>
    <w:p w14:paraId="771ADE9E" w14:textId="5CDB3F85" w:rsidR="00D92521" w:rsidRDefault="00D92521" w:rsidP="00E97ABD">
      <w:pPr>
        <w:spacing w:after="0" w:line="240" w:lineRule="auto"/>
        <w:ind w:left="567" w:hanging="567"/>
        <w:jc w:val="both"/>
        <w:rPr>
          <w:rFonts w:cstheme="minorHAnsi"/>
        </w:rPr>
      </w:pPr>
    </w:p>
    <w:p w14:paraId="6220AF5A" w14:textId="03921D01" w:rsidR="00D92521" w:rsidRDefault="00D92521" w:rsidP="00E97ABD">
      <w:pPr>
        <w:spacing w:after="0" w:line="240" w:lineRule="auto"/>
        <w:ind w:left="567" w:hanging="567"/>
        <w:jc w:val="both"/>
        <w:rPr>
          <w:rFonts w:cstheme="minorHAnsi"/>
        </w:rPr>
      </w:pPr>
      <w:r>
        <w:rPr>
          <w:rFonts w:cstheme="minorHAnsi"/>
        </w:rPr>
        <w:t>The new Honorary Appointees inducted on the day are as follows:</w:t>
      </w:r>
    </w:p>
    <w:p w14:paraId="1885815B" w14:textId="77777777" w:rsidR="00D92521" w:rsidRDefault="00D92521" w:rsidP="00D92521">
      <w:pPr>
        <w:pStyle w:val="Default"/>
      </w:pPr>
    </w:p>
    <w:p w14:paraId="54C04CB6"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 xml:space="preserve">David Equi </w:t>
      </w:r>
    </w:p>
    <w:p w14:paraId="704BB4FC" w14:textId="273FB5AB"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 xml:space="preserve">CEO and Managing Director of </w:t>
      </w:r>
      <w:proofErr w:type="spellStart"/>
      <w:r w:rsidRPr="00D92521">
        <w:rPr>
          <w:rStyle w:val="A3"/>
          <w:rFonts w:asciiTheme="minorHAnsi" w:hAnsiTheme="minorHAnsi" w:cstheme="minorHAnsi"/>
          <w:sz w:val="22"/>
          <w:szCs w:val="22"/>
        </w:rPr>
        <w:t>Equi's</w:t>
      </w:r>
      <w:proofErr w:type="spellEnd"/>
      <w:r w:rsidRPr="00D92521">
        <w:rPr>
          <w:rStyle w:val="A3"/>
          <w:rFonts w:asciiTheme="minorHAnsi" w:hAnsiTheme="minorHAnsi" w:cstheme="minorHAnsi"/>
          <w:sz w:val="22"/>
          <w:szCs w:val="22"/>
        </w:rPr>
        <w:t xml:space="preserve"> Ice Cream, a much loved fourth-generation Lanarkshire family business.</w:t>
      </w:r>
    </w:p>
    <w:p w14:paraId="52293437" w14:textId="77777777" w:rsidR="00D92521" w:rsidRPr="00D92521" w:rsidRDefault="00D92521" w:rsidP="00D92521">
      <w:pPr>
        <w:pStyle w:val="Default"/>
      </w:pPr>
    </w:p>
    <w:p w14:paraId="236B23B5"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Yvonne Lindsey</w:t>
      </w:r>
    </w:p>
    <w:p w14:paraId="6045897B" w14:textId="11C50CAE"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Director of Telecom Networks, a successful telecommunications company, with extensive experience in customer service, sales, and business leadership.</w:t>
      </w:r>
    </w:p>
    <w:p w14:paraId="4F843BDD" w14:textId="77777777" w:rsidR="00D92521" w:rsidRPr="00D92521" w:rsidRDefault="00D92521" w:rsidP="00D92521">
      <w:pPr>
        <w:pStyle w:val="Default"/>
      </w:pPr>
    </w:p>
    <w:p w14:paraId="66B80C66"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Susan Burn</w:t>
      </w:r>
    </w:p>
    <w:p w14:paraId="3DC0814B" w14:textId="1EF96028"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An experienced business analyst with a passion for charitable work. She is a panel member within the Children's Hearing System Scotland and the Law Society of Scotland.</w:t>
      </w:r>
    </w:p>
    <w:p w14:paraId="5FEAB453" w14:textId="77777777" w:rsidR="00D92521" w:rsidRPr="00D92521" w:rsidRDefault="00D92521" w:rsidP="00D92521">
      <w:pPr>
        <w:pStyle w:val="Default"/>
      </w:pPr>
    </w:p>
    <w:p w14:paraId="1D2CE4BA"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 xml:space="preserve">Jon Burn </w:t>
      </w:r>
    </w:p>
    <w:p w14:paraId="5E4F7C2D" w14:textId="4A14AD2B"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Chair of George Taylor and Company, which operates the largest foundry and ironworks in Lanarkshire that can trace its roots back to a humble blacksmith's in 1832.</w:t>
      </w:r>
    </w:p>
    <w:p w14:paraId="16441C5F" w14:textId="77777777" w:rsidR="00D92521" w:rsidRPr="00D92521" w:rsidRDefault="00D92521" w:rsidP="00D92521">
      <w:pPr>
        <w:pStyle w:val="Default"/>
      </w:pPr>
    </w:p>
    <w:p w14:paraId="2A5BA490"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Cat Boyd</w:t>
      </w:r>
    </w:p>
    <w:p w14:paraId="18C4F677" w14:textId="4E012281"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A writer, filmmaker, poet and trade union activist who has become a challenging and insightful voice in Scottish public life.</w:t>
      </w:r>
    </w:p>
    <w:p w14:paraId="1C959F55" w14:textId="77777777" w:rsidR="00D92521" w:rsidRPr="00D92521" w:rsidRDefault="00D92521" w:rsidP="00D92521">
      <w:pPr>
        <w:pStyle w:val="Default"/>
      </w:pPr>
    </w:p>
    <w:p w14:paraId="572FF803"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Louise Long</w:t>
      </w:r>
    </w:p>
    <w:p w14:paraId="664A818D" w14:textId="330E4C02"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lastRenderedPageBreak/>
        <w:t>Chief Executive of NHS Lanarkshire, bringing over 30 years' public sector experience across education, social work, and health and social care.</w:t>
      </w:r>
    </w:p>
    <w:p w14:paraId="4686B12F" w14:textId="77777777" w:rsidR="00D92521" w:rsidRPr="00D92521" w:rsidRDefault="00D92521" w:rsidP="00D92521">
      <w:pPr>
        <w:pStyle w:val="Default"/>
      </w:pPr>
    </w:p>
    <w:p w14:paraId="5358DEBB"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Gareth McGuiness</w:t>
      </w:r>
    </w:p>
    <w:p w14:paraId="136583FA" w14:textId="2398B493"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 xml:space="preserve">A leader in technological adaptation, who is currently Vice President, Technology of </w:t>
      </w:r>
      <w:proofErr w:type="spellStart"/>
      <w:r w:rsidRPr="00D92521">
        <w:rPr>
          <w:rStyle w:val="A3"/>
          <w:rFonts w:asciiTheme="minorHAnsi" w:hAnsiTheme="minorHAnsi" w:cstheme="minorHAnsi"/>
          <w:sz w:val="22"/>
          <w:szCs w:val="22"/>
        </w:rPr>
        <w:t>Haleon</w:t>
      </w:r>
      <w:proofErr w:type="spellEnd"/>
      <w:r w:rsidRPr="00D92521">
        <w:rPr>
          <w:rStyle w:val="A3"/>
          <w:rFonts w:asciiTheme="minorHAnsi" w:hAnsiTheme="minorHAnsi" w:cstheme="minorHAnsi"/>
          <w:sz w:val="22"/>
          <w:szCs w:val="22"/>
        </w:rPr>
        <w:t>, a multinational Health Care C</w:t>
      </w:r>
      <w:r>
        <w:rPr>
          <w:rStyle w:val="A3"/>
          <w:rFonts w:asciiTheme="minorHAnsi" w:hAnsiTheme="minorHAnsi" w:cstheme="minorHAnsi"/>
          <w:sz w:val="22"/>
          <w:szCs w:val="22"/>
        </w:rPr>
        <w:t>o</w:t>
      </w:r>
      <w:r w:rsidRPr="00D92521">
        <w:rPr>
          <w:rStyle w:val="A3"/>
          <w:rFonts w:asciiTheme="minorHAnsi" w:hAnsiTheme="minorHAnsi" w:cstheme="minorHAnsi"/>
          <w:sz w:val="22"/>
          <w:szCs w:val="22"/>
        </w:rPr>
        <w:t>m</w:t>
      </w:r>
      <w:r>
        <w:rPr>
          <w:rStyle w:val="A3"/>
          <w:rFonts w:asciiTheme="minorHAnsi" w:hAnsiTheme="minorHAnsi" w:cstheme="minorHAnsi"/>
          <w:sz w:val="22"/>
          <w:szCs w:val="22"/>
        </w:rPr>
        <w:t>p</w:t>
      </w:r>
      <w:r w:rsidRPr="00D92521">
        <w:rPr>
          <w:rStyle w:val="A3"/>
          <w:rFonts w:asciiTheme="minorHAnsi" w:hAnsiTheme="minorHAnsi" w:cstheme="minorHAnsi"/>
          <w:sz w:val="22"/>
          <w:szCs w:val="22"/>
        </w:rPr>
        <w:t>any.</w:t>
      </w:r>
    </w:p>
    <w:p w14:paraId="34542C24" w14:textId="77777777" w:rsidR="00D92521" w:rsidRPr="00D92521" w:rsidRDefault="00D92521" w:rsidP="00D92521">
      <w:pPr>
        <w:pStyle w:val="Default"/>
      </w:pPr>
    </w:p>
    <w:p w14:paraId="3884D1B5"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Eve Lewis</w:t>
      </w:r>
    </w:p>
    <w:p w14:paraId="5A6DD5F5" w14:textId="1C2E3886"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 xml:space="preserve">Director of </w:t>
      </w:r>
      <w:proofErr w:type="spellStart"/>
      <w:r w:rsidRPr="00D92521">
        <w:rPr>
          <w:rStyle w:val="A3"/>
          <w:rFonts w:asciiTheme="minorHAnsi" w:hAnsiTheme="minorHAnsi" w:cstheme="minorHAnsi"/>
          <w:sz w:val="22"/>
          <w:szCs w:val="22"/>
        </w:rPr>
        <w:t>sparqs</w:t>
      </w:r>
      <w:proofErr w:type="spellEnd"/>
      <w:r w:rsidRPr="00D92521">
        <w:rPr>
          <w:rStyle w:val="A3"/>
          <w:rFonts w:asciiTheme="minorHAnsi" w:hAnsiTheme="minorHAnsi" w:cstheme="minorHAnsi"/>
          <w:sz w:val="22"/>
          <w:szCs w:val="22"/>
        </w:rPr>
        <w:t xml:space="preserve"> (student partnerships in quality Scotland), an agency which puts students at the heart of decisions being made about the learning experience.</w:t>
      </w:r>
    </w:p>
    <w:p w14:paraId="343B1F2F" w14:textId="77777777" w:rsidR="00D92521" w:rsidRPr="00D92521" w:rsidRDefault="00D92521" w:rsidP="00D92521">
      <w:pPr>
        <w:pStyle w:val="Default"/>
      </w:pPr>
    </w:p>
    <w:p w14:paraId="42B6039A"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David Wood</w:t>
      </w:r>
    </w:p>
    <w:p w14:paraId="5BB4FE7D" w14:textId="5B2811E2" w:rsidR="00D92521" w:rsidRDefault="00D92521" w:rsidP="00D92521">
      <w:pPr>
        <w:pStyle w:val="Pa6"/>
        <w:spacing w:before="60" w:after="60"/>
        <w:rPr>
          <w:rStyle w:val="A3"/>
          <w:rFonts w:asciiTheme="minorHAnsi" w:hAnsiTheme="minorHAnsi" w:cstheme="minorHAnsi"/>
          <w:sz w:val="22"/>
          <w:szCs w:val="22"/>
        </w:rPr>
      </w:pPr>
      <w:r w:rsidRPr="00D92521">
        <w:rPr>
          <w:rStyle w:val="A3"/>
          <w:rFonts w:asciiTheme="minorHAnsi" w:hAnsiTheme="minorHAnsi" w:cstheme="minorHAnsi"/>
          <w:sz w:val="22"/>
          <w:szCs w:val="22"/>
        </w:rPr>
        <w:t>Appointed as CEO of Voluntary Action North Lanarkshire last year, David is an experienced leader of voluntary organisations in England and Scotland.</w:t>
      </w:r>
    </w:p>
    <w:p w14:paraId="2B42F3B4" w14:textId="77777777" w:rsidR="00D92521" w:rsidRPr="00D92521" w:rsidRDefault="00D92521" w:rsidP="00D92521">
      <w:pPr>
        <w:pStyle w:val="Default"/>
      </w:pPr>
    </w:p>
    <w:p w14:paraId="4993EF8E" w14:textId="77777777" w:rsidR="00D92521" w:rsidRPr="00D92521" w:rsidRDefault="00D92521" w:rsidP="00D92521">
      <w:pPr>
        <w:pStyle w:val="Pa6"/>
        <w:spacing w:before="60" w:after="60"/>
        <w:rPr>
          <w:rFonts w:asciiTheme="minorHAnsi" w:hAnsiTheme="minorHAnsi" w:cstheme="minorHAnsi"/>
          <w:color w:val="221E1F"/>
          <w:sz w:val="22"/>
          <w:szCs w:val="22"/>
        </w:rPr>
      </w:pPr>
      <w:r w:rsidRPr="00D92521">
        <w:rPr>
          <w:rStyle w:val="A3"/>
          <w:rFonts w:asciiTheme="minorHAnsi" w:hAnsiTheme="minorHAnsi" w:cstheme="minorHAnsi"/>
          <w:b/>
          <w:bCs/>
          <w:sz w:val="22"/>
          <w:szCs w:val="22"/>
        </w:rPr>
        <w:t>Bob Morton</w:t>
      </w:r>
    </w:p>
    <w:p w14:paraId="026C402F" w14:textId="5385A688" w:rsidR="00E97ABD" w:rsidRDefault="00D92521" w:rsidP="00D92521">
      <w:pPr>
        <w:spacing w:after="0" w:line="240" w:lineRule="auto"/>
        <w:ind w:left="567" w:hanging="567"/>
        <w:jc w:val="both"/>
        <w:rPr>
          <w:rStyle w:val="A3"/>
          <w:rFonts w:cstheme="minorHAnsi"/>
          <w:sz w:val="22"/>
          <w:szCs w:val="22"/>
        </w:rPr>
      </w:pPr>
      <w:r w:rsidRPr="00D92521">
        <w:rPr>
          <w:rStyle w:val="A3"/>
          <w:rFonts w:cstheme="minorHAnsi"/>
          <w:sz w:val="22"/>
          <w:szCs w:val="22"/>
        </w:rPr>
        <w:t>The director of RPM Arts, a Theatrical production company.</w:t>
      </w:r>
    </w:p>
    <w:p w14:paraId="4952856C" w14:textId="7DD56E27" w:rsidR="006B70EE" w:rsidRDefault="006B70EE" w:rsidP="00D92521">
      <w:pPr>
        <w:spacing w:after="0" w:line="240" w:lineRule="auto"/>
        <w:ind w:left="567" w:hanging="567"/>
        <w:jc w:val="both"/>
        <w:rPr>
          <w:rFonts w:cstheme="minorHAnsi"/>
        </w:rPr>
      </w:pPr>
    </w:p>
    <w:p w14:paraId="7FEFB9E9" w14:textId="2ABC27A4" w:rsidR="006B70EE" w:rsidRDefault="006B70EE" w:rsidP="00D92521">
      <w:pPr>
        <w:spacing w:after="0" w:line="240" w:lineRule="auto"/>
        <w:ind w:left="567" w:hanging="567"/>
        <w:jc w:val="both"/>
        <w:rPr>
          <w:rFonts w:cstheme="minorHAnsi"/>
        </w:rPr>
      </w:pPr>
    </w:p>
    <w:p w14:paraId="0F498C22" w14:textId="1391A7C1" w:rsidR="006B70EE" w:rsidRDefault="006B70EE" w:rsidP="00D92521">
      <w:pPr>
        <w:spacing w:after="0" w:line="240" w:lineRule="auto"/>
        <w:ind w:left="567" w:hanging="567"/>
        <w:jc w:val="both"/>
        <w:rPr>
          <w:rFonts w:cstheme="minorHAnsi"/>
        </w:rPr>
      </w:pPr>
    </w:p>
    <w:p w14:paraId="55DD61D1" w14:textId="28FE6C70" w:rsidR="006B70EE" w:rsidRDefault="006B70EE" w:rsidP="00D92521">
      <w:pPr>
        <w:spacing w:after="0" w:line="240" w:lineRule="auto"/>
        <w:ind w:left="567" w:hanging="567"/>
        <w:jc w:val="both"/>
        <w:rPr>
          <w:rFonts w:cstheme="minorHAnsi"/>
        </w:rPr>
      </w:pPr>
    </w:p>
    <w:p w14:paraId="4392D28A" w14:textId="72A3C767" w:rsidR="006B70EE" w:rsidRDefault="006B70EE" w:rsidP="00D92521">
      <w:pPr>
        <w:spacing w:after="0" w:line="240" w:lineRule="auto"/>
        <w:ind w:left="567" w:hanging="567"/>
        <w:jc w:val="both"/>
        <w:rPr>
          <w:rFonts w:cstheme="minorHAnsi"/>
        </w:rPr>
      </w:pPr>
    </w:p>
    <w:p w14:paraId="1025C15E" w14:textId="1377EBDF" w:rsidR="006B70EE" w:rsidRDefault="006B70EE" w:rsidP="00D92521">
      <w:pPr>
        <w:spacing w:after="0" w:line="240" w:lineRule="auto"/>
        <w:ind w:left="567" w:hanging="567"/>
        <w:jc w:val="both"/>
        <w:rPr>
          <w:rFonts w:cstheme="minorHAnsi"/>
        </w:rPr>
      </w:pPr>
    </w:p>
    <w:p w14:paraId="7AA090BE" w14:textId="7CDDB4D8" w:rsidR="006B70EE" w:rsidRDefault="006B70EE" w:rsidP="00D92521">
      <w:pPr>
        <w:spacing w:after="0" w:line="240" w:lineRule="auto"/>
        <w:ind w:left="567" w:hanging="567"/>
        <w:jc w:val="both"/>
        <w:rPr>
          <w:rFonts w:cstheme="minorHAnsi"/>
        </w:rPr>
      </w:pPr>
    </w:p>
    <w:p w14:paraId="606FAAFE" w14:textId="36FFBB19" w:rsidR="006B70EE" w:rsidRDefault="006B70EE" w:rsidP="00D92521">
      <w:pPr>
        <w:spacing w:after="0" w:line="240" w:lineRule="auto"/>
        <w:ind w:left="567" w:hanging="567"/>
        <w:jc w:val="both"/>
        <w:rPr>
          <w:rFonts w:cstheme="minorHAnsi"/>
        </w:rPr>
      </w:pPr>
    </w:p>
    <w:p w14:paraId="0BB98C58" w14:textId="6849D2C6" w:rsidR="006B70EE" w:rsidRDefault="006B70EE" w:rsidP="00D92521">
      <w:pPr>
        <w:spacing w:after="0" w:line="240" w:lineRule="auto"/>
        <w:ind w:left="567" w:hanging="567"/>
        <w:jc w:val="both"/>
        <w:rPr>
          <w:rFonts w:cstheme="minorHAnsi"/>
        </w:rPr>
      </w:pPr>
    </w:p>
    <w:p w14:paraId="7327E8B8" w14:textId="5D17BF2C" w:rsidR="006B70EE" w:rsidRDefault="006B70EE" w:rsidP="00D92521">
      <w:pPr>
        <w:spacing w:after="0" w:line="240" w:lineRule="auto"/>
        <w:ind w:left="567" w:hanging="567"/>
        <w:jc w:val="both"/>
        <w:rPr>
          <w:rFonts w:cstheme="minorHAnsi"/>
        </w:rPr>
      </w:pPr>
    </w:p>
    <w:p w14:paraId="730DDD36" w14:textId="75EC65D6" w:rsidR="006B70EE" w:rsidRDefault="006B70EE" w:rsidP="00D92521">
      <w:pPr>
        <w:spacing w:after="0" w:line="240" w:lineRule="auto"/>
        <w:ind w:left="567" w:hanging="567"/>
        <w:jc w:val="both"/>
        <w:rPr>
          <w:rFonts w:cstheme="minorHAnsi"/>
        </w:rPr>
      </w:pPr>
    </w:p>
    <w:p w14:paraId="090BC173" w14:textId="23091240" w:rsidR="006B70EE" w:rsidRDefault="006B70EE" w:rsidP="00D92521">
      <w:pPr>
        <w:spacing w:after="0" w:line="240" w:lineRule="auto"/>
        <w:ind w:left="567" w:hanging="567"/>
        <w:jc w:val="both"/>
        <w:rPr>
          <w:rFonts w:cstheme="minorHAnsi"/>
        </w:rPr>
      </w:pPr>
    </w:p>
    <w:p w14:paraId="2E0DE0F1" w14:textId="657B4029" w:rsidR="006B70EE" w:rsidRDefault="006B70EE" w:rsidP="00D92521">
      <w:pPr>
        <w:spacing w:after="0" w:line="240" w:lineRule="auto"/>
        <w:ind w:left="567" w:hanging="567"/>
        <w:jc w:val="both"/>
        <w:rPr>
          <w:rFonts w:cstheme="minorHAnsi"/>
        </w:rPr>
      </w:pPr>
    </w:p>
    <w:p w14:paraId="44595117" w14:textId="3188C449" w:rsidR="006B70EE" w:rsidRDefault="006B70EE" w:rsidP="00D92521">
      <w:pPr>
        <w:spacing w:after="0" w:line="240" w:lineRule="auto"/>
        <w:ind w:left="567" w:hanging="567"/>
        <w:jc w:val="both"/>
        <w:rPr>
          <w:rFonts w:cstheme="minorHAnsi"/>
        </w:rPr>
      </w:pPr>
    </w:p>
    <w:p w14:paraId="66DEF1B2" w14:textId="11EB16F4" w:rsidR="006B70EE" w:rsidRDefault="006B70EE" w:rsidP="00D92521">
      <w:pPr>
        <w:spacing w:after="0" w:line="240" w:lineRule="auto"/>
        <w:ind w:left="567" w:hanging="567"/>
        <w:jc w:val="both"/>
        <w:rPr>
          <w:rFonts w:cstheme="minorHAnsi"/>
        </w:rPr>
      </w:pPr>
    </w:p>
    <w:p w14:paraId="02DC4797" w14:textId="57B32121" w:rsidR="006B70EE" w:rsidRDefault="006B70EE" w:rsidP="00D92521">
      <w:pPr>
        <w:spacing w:after="0" w:line="240" w:lineRule="auto"/>
        <w:ind w:left="567" w:hanging="567"/>
        <w:jc w:val="both"/>
        <w:rPr>
          <w:rFonts w:cstheme="minorHAnsi"/>
        </w:rPr>
      </w:pPr>
    </w:p>
    <w:p w14:paraId="0E0ACE74" w14:textId="4F9EEBFE" w:rsidR="006B70EE" w:rsidRDefault="006B70EE" w:rsidP="00D92521">
      <w:pPr>
        <w:spacing w:after="0" w:line="240" w:lineRule="auto"/>
        <w:ind w:left="567" w:hanging="567"/>
        <w:jc w:val="both"/>
        <w:rPr>
          <w:rFonts w:cstheme="minorHAnsi"/>
        </w:rPr>
      </w:pPr>
    </w:p>
    <w:p w14:paraId="1ED03D6D" w14:textId="35D14362" w:rsidR="006B70EE" w:rsidRDefault="006B70EE" w:rsidP="00D92521">
      <w:pPr>
        <w:spacing w:after="0" w:line="240" w:lineRule="auto"/>
        <w:ind w:left="567" w:hanging="567"/>
        <w:jc w:val="both"/>
        <w:rPr>
          <w:rFonts w:cstheme="minorHAnsi"/>
        </w:rPr>
      </w:pPr>
    </w:p>
    <w:p w14:paraId="3812D6B3" w14:textId="45C37189" w:rsidR="006B70EE" w:rsidRDefault="006B70EE" w:rsidP="00D92521">
      <w:pPr>
        <w:spacing w:after="0" w:line="240" w:lineRule="auto"/>
        <w:ind w:left="567" w:hanging="567"/>
        <w:jc w:val="both"/>
        <w:rPr>
          <w:rFonts w:cstheme="minorHAnsi"/>
        </w:rPr>
      </w:pPr>
    </w:p>
    <w:p w14:paraId="75E76CCF" w14:textId="4A462B72" w:rsidR="006B70EE" w:rsidRDefault="006B70EE" w:rsidP="00D92521">
      <w:pPr>
        <w:spacing w:after="0" w:line="240" w:lineRule="auto"/>
        <w:ind w:left="567" w:hanging="567"/>
        <w:jc w:val="both"/>
        <w:rPr>
          <w:rFonts w:cstheme="minorHAnsi"/>
        </w:rPr>
      </w:pPr>
    </w:p>
    <w:p w14:paraId="00FDA423" w14:textId="1D8E7F86" w:rsidR="006B70EE" w:rsidRDefault="006B70EE" w:rsidP="00D92521">
      <w:pPr>
        <w:spacing w:after="0" w:line="240" w:lineRule="auto"/>
        <w:ind w:left="567" w:hanging="567"/>
        <w:jc w:val="both"/>
        <w:rPr>
          <w:rFonts w:cstheme="minorHAnsi"/>
        </w:rPr>
      </w:pPr>
    </w:p>
    <w:p w14:paraId="7EBF02FB" w14:textId="00E25195" w:rsidR="006B70EE" w:rsidRDefault="006B70EE" w:rsidP="00D92521">
      <w:pPr>
        <w:spacing w:after="0" w:line="240" w:lineRule="auto"/>
        <w:ind w:left="567" w:hanging="567"/>
        <w:jc w:val="both"/>
        <w:rPr>
          <w:rFonts w:cstheme="minorHAnsi"/>
        </w:rPr>
      </w:pPr>
    </w:p>
    <w:p w14:paraId="05607CB3" w14:textId="619CA203" w:rsidR="006B70EE" w:rsidRDefault="006B70EE" w:rsidP="00D92521">
      <w:pPr>
        <w:spacing w:after="0" w:line="240" w:lineRule="auto"/>
        <w:ind w:left="567" w:hanging="567"/>
        <w:jc w:val="both"/>
        <w:rPr>
          <w:rFonts w:cstheme="minorHAnsi"/>
        </w:rPr>
      </w:pPr>
    </w:p>
    <w:p w14:paraId="51004143" w14:textId="11D47EB6" w:rsidR="006B70EE" w:rsidRDefault="006B70EE" w:rsidP="00D92521">
      <w:pPr>
        <w:spacing w:after="0" w:line="240" w:lineRule="auto"/>
        <w:ind w:left="567" w:hanging="567"/>
        <w:jc w:val="both"/>
        <w:rPr>
          <w:rFonts w:cstheme="minorHAnsi"/>
        </w:rPr>
      </w:pPr>
    </w:p>
    <w:p w14:paraId="200DB7A7" w14:textId="494B4999" w:rsidR="006B70EE" w:rsidRDefault="006B70EE" w:rsidP="00D92521">
      <w:pPr>
        <w:spacing w:after="0" w:line="240" w:lineRule="auto"/>
        <w:ind w:left="567" w:hanging="567"/>
        <w:jc w:val="both"/>
        <w:rPr>
          <w:rFonts w:cstheme="minorHAnsi"/>
        </w:rPr>
      </w:pPr>
    </w:p>
    <w:p w14:paraId="68535ACE" w14:textId="60CF8413" w:rsidR="006B70EE" w:rsidRDefault="006B70EE" w:rsidP="00D92521">
      <w:pPr>
        <w:spacing w:after="0" w:line="240" w:lineRule="auto"/>
        <w:ind w:left="567" w:hanging="567"/>
        <w:jc w:val="both"/>
        <w:rPr>
          <w:rFonts w:cstheme="minorHAnsi"/>
        </w:rPr>
      </w:pPr>
    </w:p>
    <w:p w14:paraId="140AB4AE" w14:textId="79C240A3" w:rsidR="006B70EE" w:rsidRDefault="006B70EE" w:rsidP="00D92521">
      <w:pPr>
        <w:spacing w:after="0" w:line="240" w:lineRule="auto"/>
        <w:ind w:left="567" w:hanging="567"/>
        <w:jc w:val="both"/>
        <w:rPr>
          <w:rFonts w:cstheme="minorHAnsi"/>
        </w:rPr>
      </w:pPr>
    </w:p>
    <w:p w14:paraId="2C36ADB8" w14:textId="48B3331A" w:rsidR="006B70EE" w:rsidRDefault="006B70EE" w:rsidP="00D92521">
      <w:pPr>
        <w:spacing w:after="0" w:line="240" w:lineRule="auto"/>
        <w:ind w:left="567" w:hanging="567"/>
        <w:jc w:val="both"/>
        <w:rPr>
          <w:rFonts w:cstheme="minorHAnsi"/>
        </w:rPr>
      </w:pPr>
    </w:p>
    <w:p w14:paraId="1DBC3C52" w14:textId="5962E164" w:rsidR="006B70EE" w:rsidRDefault="006B70EE" w:rsidP="00D92521">
      <w:pPr>
        <w:spacing w:after="0" w:line="240" w:lineRule="auto"/>
        <w:ind w:left="567" w:hanging="567"/>
        <w:jc w:val="both"/>
        <w:rPr>
          <w:rFonts w:cstheme="minorHAnsi"/>
        </w:rPr>
      </w:pPr>
    </w:p>
    <w:p w14:paraId="416D9DBB" w14:textId="2548F80F" w:rsidR="006B70EE" w:rsidRDefault="006B70EE" w:rsidP="00D92521">
      <w:pPr>
        <w:spacing w:after="0" w:line="240" w:lineRule="auto"/>
        <w:ind w:left="567" w:hanging="567"/>
        <w:jc w:val="both"/>
        <w:rPr>
          <w:rFonts w:cstheme="minorHAnsi"/>
        </w:rPr>
      </w:pPr>
    </w:p>
    <w:p w14:paraId="7B612B37" w14:textId="59C3E007" w:rsidR="006B70EE" w:rsidRDefault="006B70EE" w:rsidP="00D92521">
      <w:pPr>
        <w:spacing w:after="0" w:line="240" w:lineRule="auto"/>
        <w:ind w:left="567" w:hanging="567"/>
        <w:jc w:val="both"/>
        <w:rPr>
          <w:rFonts w:cstheme="minorHAnsi"/>
        </w:rPr>
      </w:pPr>
    </w:p>
    <w:p w14:paraId="4A7660E8" w14:textId="3A70817E" w:rsidR="006B70EE" w:rsidRDefault="006B70EE" w:rsidP="00D92521">
      <w:pPr>
        <w:spacing w:after="0" w:line="240" w:lineRule="auto"/>
        <w:ind w:left="567" w:hanging="567"/>
        <w:jc w:val="both"/>
        <w:rPr>
          <w:rFonts w:cstheme="minorHAnsi"/>
        </w:rPr>
      </w:pPr>
    </w:p>
    <w:p w14:paraId="0924971E" w14:textId="5BC6134B" w:rsidR="006B70EE" w:rsidRDefault="006B70EE" w:rsidP="00D92521">
      <w:pPr>
        <w:spacing w:after="0" w:line="240" w:lineRule="auto"/>
        <w:ind w:left="567" w:hanging="567"/>
        <w:jc w:val="both"/>
        <w:rPr>
          <w:rFonts w:cstheme="minorHAnsi"/>
        </w:rPr>
      </w:pPr>
    </w:p>
    <w:p w14:paraId="58DF0354" w14:textId="7E8F9A9C" w:rsidR="006B70EE" w:rsidRDefault="006B70EE" w:rsidP="00D92521">
      <w:pPr>
        <w:spacing w:after="0" w:line="240" w:lineRule="auto"/>
        <w:ind w:left="567" w:hanging="567"/>
        <w:jc w:val="both"/>
        <w:rPr>
          <w:rFonts w:cstheme="minorHAnsi"/>
        </w:rPr>
      </w:pPr>
    </w:p>
    <w:p w14:paraId="662B3E7E" w14:textId="2409504D" w:rsidR="006B70EE" w:rsidRDefault="006B70EE" w:rsidP="00D92521">
      <w:pPr>
        <w:spacing w:after="0" w:line="240" w:lineRule="auto"/>
        <w:ind w:left="567" w:hanging="567"/>
        <w:jc w:val="both"/>
        <w:rPr>
          <w:rFonts w:cstheme="minorHAnsi"/>
        </w:rPr>
      </w:pPr>
    </w:p>
    <w:p w14:paraId="145A5C5D" w14:textId="77777777" w:rsidR="006B70EE" w:rsidRPr="00D92521" w:rsidRDefault="006B70EE" w:rsidP="00D92521">
      <w:pPr>
        <w:spacing w:after="0" w:line="240" w:lineRule="auto"/>
        <w:ind w:left="567" w:hanging="567"/>
        <w:jc w:val="both"/>
        <w:rPr>
          <w:rFonts w:cstheme="minorHAnsi"/>
        </w:rPr>
      </w:pPr>
    </w:p>
    <w:p w14:paraId="784F6EB9" w14:textId="77777777" w:rsidR="00A950D0" w:rsidRPr="00F8276F" w:rsidRDefault="00A950D0" w:rsidP="00F8276F">
      <w:pPr>
        <w:keepNext/>
        <w:keepLines/>
        <w:spacing w:after="0" w:line="240" w:lineRule="auto"/>
        <w:jc w:val="both"/>
        <w:outlineLvl w:val="2"/>
        <w:rPr>
          <w:rFonts w:asciiTheme="majorHAnsi" w:eastAsiaTheme="majorEastAsia" w:hAnsiTheme="majorHAnsi" w:cstheme="minorHAnsi"/>
          <w:color w:val="1F3763" w:themeColor="accent1" w:themeShade="7F"/>
          <w:sz w:val="24"/>
          <w:szCs w:val="24"/>
        </w:rPr>
      </w:pPr>
    </w:p>
    <w:sectPr w:rsidR="00A950D0" w:rsidRPr="00F8276F" w:rsidSect="00CB277C">
      <w:headerReference w:type="default" r:id="rId11"/>
      <w:headerReference w:type="first" r:id="rId12"/>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37A69" w14:textId="77777777" w:rsidR="00610788" w:rsidRDefault="00610788" w:rsidP="00074B87">
      <w:pPr>
        <w:spacing w:after="0" w:line="240" w:lineRule="auto"/>
      </w:pPr>
      <w:r>
        <w:separator/>
      </w:r>
    </w:p>
  </w:endnote>
  <w:endnote w:type="continuationSeparator" w:id="0">
    <w:p w14:paraId="4D5BECC7" w14:textId="77777777" w:rsidR="00610788" w:rsidRDefault="00610788" w:rsidP="00074B87">
      <w:pPr>
        <w:spacing w:after="0" w:line="240" w:lineRule="auto"/>
      </w:pPr>
      <w:r>
        <w:continuationSeparator/>
      </w:r>
    </w:p>
  </w:endnote>
  <w:endnote w:type="continuationNotice" w:id="1">
    <w:p w14:paraId="7DFDB07F" w14:textId="77777777" w:rsidR="00610788" w:rsidRDefault="00610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Sem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D791C" w14:textId="77777777" w:rsidR="00610788" w:rsidRDefault="00610788" w:rsidP="00074B87">
      <w:pPr>
        <w:spacing w:after="0" w:line="240" w:lineRule="auto"/>
      </w:pPr>
      <w:r>
        <w:separator/>
      </w:r>
    </w:p>
  </w:footnote>
  <w:footnote w:type="continuationSeparator" w:id="0">
    <w:p w14:paraId="23DC10D3" w14:textId="77777777" w:rsidR="00610788" w:rsidRDefault="00610788" w:rsidP="00074B87">
      <w:pPr>
        <w:spacing w:after="0" w:line="240" w:lineRule="auto"/>
      </w:pPr>
      <w:r>
        <w:continuationSeparator/>
      </w:r>
    </w:p>
  </w:footnote>
  <w:footnote w:type="continuationNotice" w:id="1">
    <w:p w14:paraId="782F8738" w14:textId="77777777" w:rsidR="00610788" w:rsidRDefault="00610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FE7E5" w14:textId="77777777" w:rsidR="00610788" w:rsidRDefault="00610788" w:rsidP="00EC47CF">
    <w:pPr>
      <w:pStyle w:val="Header"/>
      <w:jc w:val="center"/>
    </w:pPr>
  </w:p>
  <w:p w14:paraId="04C009F9" w14:textId="77777777" w:rsidR="00610788" w:rsidRDefault="00610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28C3" w14:textId="77777777" w:rsidR="00610788" w:rsidRDefault="00610788" w:rsidP="00CB277C">
    <w:pPr>
      <w:pStyle w:val="Header"/>
      <w:jc w:val="right"/>
    </w:pPr>
    <w:r>
      <w:rPr>
        <w:noProof/>
      </w:rPr>
      <w:drawing>
        <wp:inline distT="0" distB="0" distL="0" distR="0" wp14:anchorId="417A5DBD" wp14:editId="0E6AF2A8">
          <wp:extent cx="16954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3573"/>
    <w:multiLevelType w:val="hybridMultilevel"/>
    <w:tmpl w:val="6B5E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42850"/>
    <w:multiLevelType w:val="hybridMultilevel"/>
    <w:tmpl w:val="612E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73E4C"/>
    <w:multiLevelType w:val="multilevel"/>
    <w:tmpl w:val="345AD5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33F20"/>
    <w:multiLevelType w:val="hybridMultilevel"/>
    <w:tmpl w:val="97FC1366"/>
    <w:lvl w:ilvl="0" w:tplc="08090001">
      <w:start w:val="1"/>
      <w:numFmt w:val="bullet"/>
      <w:lvlText w:val=""/>
      <w:lvlJc w:val="left"/>
      <w:pPr>
        <w:ind w:left="770" w:hanging="360"/>
      </w:pPr>
      <w:rPr>
        <w:rFonts w:ascii="Symbol" w:hAnsi="Symbol" w:hint="default"/>
      </w:rPr>
    </w:lvl>
    <w:lvl w:ilvl="1" w:tplc="08090001">
      <w:start w:val="1"/>
      <w:numFmt w:val="bullet"/>
      <w:lvlText w:val=""/>
      <w:lvlJc w:val="left"/>
      <w:pPr>
        <w:ind w:left="1490" w:hanging="360"/>
      </w:pPr>
      <w:rPr>
        <w:rFonts w:ascii="Symbol" w:hAnsi="Symbol"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307546E"/>
    <w:multiLevelType w:val="hybridMultilevel"/>
    <w:tmpl w:val="8570A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E77CC"/>
    <w:multiLevelType w:val="hybridMultilevel"/>
    <w:tmpl w:val="2D2C5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E4A62"/>
    <w:multiLevelType w:val="hybridMultilevel"/>
    <w:tmpl w:val="95789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21D1105"/>
    <w:multiLevelType w:val="hybridMultilevel"/>
    <w:tmpl w:val="4EE63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2"/>
  </w:num>
  <w:num w:numId="6">
    <w:abstractNumId w:val="3"/>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21A04"/>
    <w:rsid w:val="00074B87"/>
    <w:rsid w:val="000A0D09"/>
    <w:rsid w:val="000A2652"/>
    <w:rsid w:val="000B6CB3"/>
    <w:rsid w:val="000D13C3"/>
    <w:rsid w:val="000E0015"/>
    <w:rsid w:val="000E62D8"/>
    <w:rsid w:val="00100CAF"/>
    <w:rsid w:val="00101E52"/>
    <w:rsid w:val="00113880"/>
    <w:rsid w:val="001234E3"/>
    <w:rsid w:val="00146617"/>
    <w:rsid w:val="001549C1"/>
    <w:rsid w:val="001574CA"/>
    <w:rsid w:val="00171B85"/>
    <w:rsid w:val="00177B85"/>
    <w:rsid w:val="0019513A"/>
    <w:rsid w:val="001C133F"/>
    <w:rsid w:val="001C699B"/>
    <w:rsid w:val="001D3BDE"/>
    <w:rsid w:val="001F5EAB"/>
    <w:rsid w:val="0020161E"/>
    <w:rsid w:val="00213A85"/>
    <w:rsid w:val="00232CE7"/>
    <w:rsid w:val="00251E89"/>
    <w:rsid w:val="0025786C"/>
    <w:rsid w:val="00277505"/>
    <w:rsid w:val="00297AE9"/>
    <w:rsid w:val="002A1E1E"/>
    <w:rsid w:val="002B778D"/>
    <w:rsid w:val="002C20CA"/>
    <w:rsid w:val="002D07C0"/>
    <w:rsid w:val="002E1D0B"/>
    <w:rsid w:val="002F39FB"/>
    <w:rsid w:val="00323FE5"/>
    <w:rsid w:val="003449B0"/>
    <w:rsid w:val="00344C9C"/>
    <w:rsid w:val="00371F4D"/>
    <w:rsid w:val="00396B38"/>
    <w:rsid w:val="003A0AAB"/>
    <w:rsid w:val="003A394F"/>
    <w:rsid w:val="003A66E7"/>
    <w:rsid w:val="003B4FA5"/>
    <w:rsid w:val="003E4D95"/>
    <w:rsid w:val="003E6513"/>
    <w:rsid w:val="003E7C54"/>
    <w:rsid w:val="003F5B57"/>
    <w:rsid w:val="004167BC"/>
    <w:rsid w:val="00442B3A"/>
    <w:rsid w:val="00444FF1"/>
    <w:rsid w:val="00476783"/>
    <w:rsid w:val="004978BD"/>
    <w:rsid w:val="004A4A83"/>
    <w:rsid w:val="004A7030"/>
    <w:rsid w:val="004C7BC6"/>
    <w:rsid w:val="004D5105"/>
    <w:rsid w:val="004D7D1F"/>
    <w:rsid w:val="004F2C8A"/>
    <w:rsid w:val="00500973"/>
    <w:rsid w:val="00522146"/>
    <w:rsid w:val="00534FEB"/>
    <w:rsid w:val="005567E5"/>
    <w:rsid w:val="00564CAD"/>
    <w:rsid w:val="00572D14"/>
    <w:rsid w:val="00585CDF"/>
    <w:rsid w:val="005B1FB5"/>
    <w:rsid w:val="005B69EB"/>
    <w:rsid w:val="005D08F1"/>
    <w:rsid w:val="005D139C"/>
    <w:rsid w:val="005D1E5F"/>
    <w:rsid w:val="005D5DAE"/>
    <w:rsid w:val="00610788"/>
    <w:rsid w:val="00616E35"/>
    <w:rsid w:val="00621D58"/>
    <w:rsid w:val="00626221"/>
    <w:rsid w:val="006267BF"/>
    <w:rsid w:val="00633698"/>
    <w:rsid w:val="0064602E"/>
    <w:rsid w:val="006464F4"/>
    <w:rsid w:val="006707C7"/>
    <w:rsid w:val="006727DC"/>
    <w:rsid w:val="00683CA7"/>
    <w:rsid w:val="006B1AA8"/>
    <w:rsid w:val="006B27F5"/>
    <w:rsid w:val="006B476C"/>
    <w:rsid w:val="006B70EE"/>
    <w:rsid w:val="006C1C7D"/>
    <w:rsid w:val="00710F79"/>
    <w:rsid w:val="007229E6"/>
    <w:rsid w:val="00726720"/>
    <w:rsid w:val="00731E87"/>
    <w:rsid w:val="007335D0"/>
    <w:rsid w:val="00734692"/>
    <w:rsid w:val="00734B4B"/>
    <w:rsid w:val="00751D8D"/>
    <w:rsid w:val="007753EB"/>
    <w:rsid w:val="007B48B7"/>
    <w:rsid w:val="007C538C"/>
    <w:rsid w:val="007D1BB8"/>
    <w:rsid w:val="007E7E29"/>
    <w:rsid w:val="00810582"/>
    <w:rsid w:val="0081146B"/>
    <w:rsid w:val="00824444"/>
    <w:rsid w:val="00830D4F"/>
    <w:rsid w:val="00843612"/>
    <w:rsid w:val="00855841"/>
    <w:rsid w:val="00856416"/>
    <w:rsid w:val="0086049E"/>
    <w:rsid w:val="00863478"/>
    <w:rsid w:val="008773C6"/>
    <w:rsid w:val="00890F91"/>
    <w:rsid w:val="00894EC6"/>
    <w:rsid w:val="00897969"/>
    <w:rsid w:val="008A7787"/>
    <w:rsid w:val="008B5F0F"/>
    <w:rsid w:val="008D7ECE"/>
    <w:rsid w:val="00906BE0"/>
    <w:rsid w:val="00912C01"/>
    <w:rsid w:val="00914DEE"/>
    <w:rsid w:val="00916051"/>
    <w:rsid w:val="00917F6D"/>
    <w:rsid w:val="00930818"/>
    <w:rsid w:val="00947904"/>
    <w:rsid w:val="00994E39"/>
    <w:rsid w:val="009A6601"/>
    <w:rsid w:val="009B2A36"/>
    <w:rsid w:val="009B5833"/>
    <w:rsid w:val="009C1E01"/>
    <w:rsid w:val="009D0CE6"/>
    <w:rsid w:val="00A13F99"/>
    <w:rsid w:val="00A60B13"/>
    <w:rsid w:val="00A76224"/>
    <w:rsid w:val="00A76651"/>
    <w:rsid w:val="00A802B5"/>
    <w:rsid w:val="00A82643"/>
    <w:rsid w:val="00A950D0"/>
    <w:rsid w:val="00AA7232"/>
    <w:rsid w:val="00AB778B"/>
    <w:rsid w:val="00AF0E6E"/>
    <w:rsid w:val="00B211B1"/>
    <w:rsid w:val="00B22993"/>
    <w:rsid w:val="00B261A9"/>
    <w:rsid w:val="00B356DB"/>
    <w:rsid w:val="00B43672"/>
    <w:rsid w:val="00B62760"/>
    <w:rsid w:val="00B640EE"/>
    <w:rsid w:val="00B807D8"/>
    <w:rsid w:val="00B96506"/>
    <w:rsid w:val="00BE1B26"/>
    <w:rsid w:val="00BE5387"/>
    <w:rsid w:val="00BE6B3D"/>
    <w:rsid w:val="00C02EE0"/>
    <w:rsid w:val="00C07271"/>
    <w:rsid w:val="00C13590"/>
    <w:rsid w:val="00C42079"/>
    <w:rsid w:val="00C50809"/>
    <w:rsid w:val="00C53640"/>
    <w:rsid w:val="00C5647C"/>
    <w:rsid w:val="00C60216"/>
    <w:rsid w:val="00C624FC"/>
    <w:rsid w:val="00C74655"/>
    <w:rsid w:val="00C779B9"/>
    <w:rsid w:val="00C9571C"/>
    <w:rsid w:val="00CA3AFD"/>
    <w:rsid w:val="00CA58F8"/>
    <w:rsid w:val="00CA7598"/>
    <w:rsid w:val="00CB277C"/>
    <w:rsid w:val="00CD13DA"/>
    <w:rsid w:val="00CE1801"/>
    <w:rsid w:val="00CE1F0A"/>
    <w:rsid w:val="00D0003B"/>
    <w:rsid w:val="00D031B7"/>
    <w:rsid w:val="00D210F5"/>
    <w:rsid w:val="00D226B9"/>
    <w:rsid w:val="00D305CD"/>
    <w:rsid w:val="00D32573"/>
    <w:rsid w:val="00D37634"/>
    <w:rsid w:val="00D41429"/>
    <w:rsid w:val="00D4189F"/>
    <w:rsid w:val="00D543B1"/>
    <w:rsid w:val="00D62E79"/>
    <w:rsid w:val="00D706F0"/>
    <w:rsid w:val="00D758CB"/>
    <w:rsid w:val="00D83F44"/>
    <w:rsid w:val="00D92521"/>
    <w:rsid w:val="00DA7017"/>
    <w:rsid w:val="00DB4B9F"/>
    <w:rsid w:val="00DB6418"/>
    <w:rsid w:val="00E01257"/>
    <w:rsid w:val="00E04C3A"/>
    <w:rsid w:val="00E10C68"/>
    <w:rsid w:val="00E30679"/>
    <w:rsid w:val="00E42ED8"/>
    <w:rsid w:val="00E43B6D"/>
    <w:rsid w:val="00E81FE8"/>
    <w:rsid w:val="00E93043"/>
    <w:rsid w:val="00E97ABD"/>
    <w:rsid w:val="00E97D1A"/>
    <w:rsid w:val="00EA064A"/>
    <w:rsid w:val="00EA0DC7"/>
    <w:rsid w:val="00EB1B62"/>
    <w:rsid w:val="00EC47CF"/>
    <w:rsid w:val="00EC7445"/>
    <w:rsid w:val="00EC7DCF"/>
    <w:rsid w:val="00ED262D"/>
    <w:rsid w:val="00EE295C"/>
    <w:rsid w:val="00EE7DE8"/>
    <w:rsid w:val="00F05138"/>
    <w:rsid w:val="00F1167F"/>
    <w:rsid w:val="00F24A7E"/>
    <w:rsid w:val="00F55499"/>
    <w:rsid w:val="00F62FA5"/>
    <w:rsid w:val="00F8276F"/>
    <w:rsid w:val="00F827A7"/>
    <w:rsid w:val="00F91BEE"/>
    <w:rsid w:val="00FA00F1"/>
    <w:rsid w:val="00FA1470"/>
    <w:rsid w:val="00FA5FEB"/>
    <w:rsid w:val="00FD40A5"/>
    <w:rsid w:val="00FE0A6E"/>
    <w:rsid w:val="00FE775B"/>
    <w:rsid w:val="00FF3A66"/>
    <w:rsid w:val="00FF5A3A"/>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EBC616"/>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ABD"/>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0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 w:type="character" w:customStyle="1" w:styleId="Heading2Char">
    <w:name w:val="Heading 2 Char"/>
    <w:basedOn w:val="DefaultParagraphFont"/>
    <w:link w:val="Heading2"/>
    <w:uiPriority w:val="9"/>
    <w:rsid w:val="006707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07C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707C7"/>
    <w:pPr>
      <w:ind w:left="720"/>
      <w:contextualSpacing/>
    </w:pPr>
  </w:style>
  <w:style w:type="character" w:styleId="UnresolvedMention">
    <w:name w:val="Unresolved Mention"/>
    <w:basedOn w:val="DefaultParagraphFont"/>
    <w:uiPriority w:val="99"/>
    <w:semiHidden/>
    <w:unhideWhenUsed/>
    <w:rsid w:val="00C60216"/>
    <w:rPr>
      <w:color w:val="605E5C"/>
      <w:shd w:val="clear" w:color="auto" w:fill="E1DFDD"/>
    </w:rPr>
  </w:style>
  <w:style w:type="table" w:customStyle="1" w:styleId="TableGrid1">
    <w:name w:val="Table Grid1"/>
    <w:basedOn w:val="TableNormal"/>
    <w:next w:val="TableGrid"/>
    <w:uiPriority w:val="39"/>
    <w:rsid w:val="00BE6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B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1D0B"/>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F91BEE"/>
    <w:pPr>
      <w:spacing w:after="0" w:line="240" w:lineRule="auto"/>
    </w:pPr>
  </w:style>
  <w:style w:type="paragraph" w:customStyle="1" w:styleId="Default">
    <w:name w:val="Default"/>
    <w:rsid w:val="00D92521"/>
    <w:pPr>
      <w:autoSpaceDE w:val="0"/>
      <w:autoSpaceDN w:val="0"/>
      <w:adjustRightInd w:val="0"/>
      <w:spacing w:after="0" w:line="240" w:lineRule="auto"/>
    </w:pPr>
    <w:rPr>
      <w:rFonts w:ascii="Poppins SemiBold" w:hAnsi="Poppins SemiBold" w:cs="Poppins SemiBold"/>
      <w:color w:val="000000"/>
      <w:sz w:val="24"/>
      <w:szCs w:val="24"/>
    </w:rPr>
  </w:style>
  <w:style w:type="paragraph" w:customStyle="1" w:styleId="Pa6">
    <w:name w:val="Pa6"/>
    <w:basedOn w:val="Default"/>
    <w:next w:val="Default"/>
    <w:uiPriority w:val="99"/>
    <w:rsid w:val="00D92521"/>
    <w:pPr>
      <w:spacing w:line="241" w:lineRule="atLeast"/>
    </w:pPr>
    <w:rPr>
      <w:rFonts w:cstheme="minorBidi"/>
      <w:color w:val="auto"/>
    </w:rPr>
  </w:style>
  <w:style w:type="character" w:customStyle="1" w:styleId="A3">
    <w:name w:val="A3"/>
    <w:uiPriority w:val="99"/>
    <w:rsid w:val="00D92521"/>
    <w:rPr>
      <w:rFonts w:cs="Poppins SemiBold"/>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851">
      <w:bodyDiv w:val="1"/>
      <w:marLeft w:val="0"/>
      <w:marRight w:val="0"/>
      <w:marTop w:val="0"/>
      <w:marBottom w:val="0"/>
      <w:divBdr>
        <w:top w:val="none" w:sz="0" w:space="0" w:color="auto"/>
        <w:left w:val="none" w:sz="0" w:space="0" w:color="auto"/>
        <w:bottom w:val="none" w:sz="0" w:space="0" w:color="auto"/>
        <w:right w:val="none" w:sz="0" w:space="0" w:color="auto"/>
      </w:divBdr>
    </w:div>
    <w:div w:id="10881897">
      <w:bodyDiv w:val="1"/>
      <w:marLeft w:val="0"/>
      <w:marRight w:val="0"/>
      <w:marTop w:val="0"/>
      <w:marBottom w:val="0"/>
      <w:divBdr>
        <w:top w:val="none" w:sz="0" w:space="0" w:color="auto"/>
        <w:left w:val="none" w:sz="0" w:space="0" w:color="auto"/>
        <w:bottom w:val="none" w:sz="0" w:space="0" w:color="auto"/>
        <w:right w:val="none" w:sz="0" w:space="0" w:color="auto"/>
      </w:divBdr>
    </w:div>
    <w:div w:id="351035563">
      <w:bodyDiv w:val="1"/>
      <w:marLeft w:val="0"/>
      <w:marRight w:val="0"/>
      <w:marTop w:val="0"/>
      <w:marBottom w:val="0"/>
      <w:divBdr>
        <w:top w:val="none" w:sz="0" w:space="0" w:color="auto"/>
        <w:left w:val="none" w:sz="0" w:space="0" w:color="auto"/>
        <w:bottom w:val="none" w:sz="0" w:space="0" w:color="auto"/>
        <w:right w:val="none" w:sz="0" w:space="0" w:color="auto"/>
      </w:divBdr>
    </w:div>
    <w:div w:id="388112314">
      <w:bodyDiv w:val="1"/>
      <w:marLeft w:val="0"/>
      <w:marRight w:val="0"/>
      <w:marTop w:val="0"/>
      <w:marBottom w:val="0"/>
      <w:divBdr>
        <w:top w:val="none" w:sz="0" w:space="0" w:color="auto"/>
        <w:left w:val="none" w:sz="0" w:space="0" w:color="auto"/>
        <w:bottom w:val="none" w:sz="0" w:space="0" w:color="auto"/>
        <w:right w:val="none" w:sz="0" w:space="0" w:color="auto"/>
      </w:divBdr>
    </w:div>
    <w:div w:id="583146980">
      <w:bodyDiv w:val="1"/>
      <w:marLeft w:val="0"/>
      <w:marRight w:val="0"/>
      <w:marTop w:val="0"/>
      <w:marBottom w:val="0"/>
      <w:divBdr>
        <w:top w:val="none" w:sz="0" w:space="0" w:color="auto"/>
        <w:left w:val="none" w:sz="0" w:space="0" w:color="auto"/>
        <w:bottom w:val="none" w:sz="0" w:space="0" w:color="auto"/>
        <w:right w:val="none" w:sz="0" w:space="0" w:color="auto"/>
      </w:divBdr>
    </w:div>
    <w:div w:id="716517034">
      <w:bodyDiv w:val="1"/>
      <w:marLeft w:val="0"/>
      <w:marRight w:val="0"/>
      <w:marTop w:val="0"/>
      <w:marBottom w:val="0"/>
      <w:divBdr>
        <w:top w:val="none" w:sz="0" w:space="0" w:color="auto"/>
        <w:left w:val="none" w:sz="0" w:space="0" w:color="auto"/>
        <w:bottom w:val="none" w:sz="0" w:space="0" w:color="auto"/>
        <w:right w:val="none" w:sz="0" w:space="0" w:color="auto"/>
      </w:divBdr>
    </w:div>
    <w:div w:id="768504508">
      <w:bodyDiv w:val="1"/>
      <w:marLeft w:val="0"/>
      <w:marRight w:val="0"/>
      <w:marTop w:val="0"/>
      <w:marBottom w:val="0"/>
      <w:divBdr>
        <w:top w:val="none" w:sz="0" w:space="0" w:color="auto"/>
        <w:left w:val="none" w:sz="0" w:space="0" w:color="auto"/>
        <w:bottom w:val="none" w:sz="0" w:space="0" w:color="auto"/>
        <w:right w:val="none" w:sz="0" w:space="0" w:color="auto"/>
      </w:divBdr>
    </w:div>
    <w:div w:id="809204982">
      <w:bodyDiv w:val="1"/>
      <w:marLeft w:val="0"/>
      <w:marRight w:val="0"/>
      <w:marTop w:val="0"/>
      <w:marBottom w:val="0"/>
      <w:divBdr>
        <w:top w:val="none" w:sz="0" w:space="0" w:color="auto"/>
        <w:left w:val="none" w:sz="0" w:space="0" w:color="auto"/>
        <w:bottom w:val="none" w:sz="0" w:space="0" w:color="auto"/>
        <w:right w:val="none" w:sz="0" w:space="0" w:color="auto"/>
      </w:divBdr>
    </w:div>
    <w:div w:id="878008935">
      <w:bodyDiv w:val="1"/>
      <w:marLeft w:val="0"/>
      <w:marRight w:val="0"/>
      <w:marTop w:val="0"/>
      <w:marBottom w:val="0"/>
      <w:divBdr>
        <w:top w:val="none" w:sz="0" w:space="0" w:color="auto"/>
        <w:left w:val="none" w:sz="0" w:space="0" w:color="auto"/>
        <w:bottom w:val="none" w:sz="0" w:space="0" w:color="auto"/>
        <w:right w:val="none" w:sz="0" w:space="0" w:color="auto"/>
      </w:divBdr>
    </w:div>
    <w:div w:id="887375986">
      <w:bodyDiv w:val="1"/>
      <w:marLeft w:val="0"/>
      <w:marRight w:val="0"/>
      <w:marTop w:val="0"/>
      <w:marBottom w:val="0"/>
      <w:divBdr>
        <w:top w:val="none" w:sz="0" w:space="0" w:color="auto"/>
        <w:left w:val="none" w:sz="0" w:space="0" w:color="auto"/>
        <w:bottom w:val="none" w:sz="0" w:space="0" w:color="auto"/>
        <w:right w:val="none" w:sz="0" w:space="0" w:color="auto"/>
      </w:divBdr>
    </w:div>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 w:id="19754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2.xml><?xml version="1.0" encoding="utf-8"?>
<ds:datastoreItem xmlns:ds="http://schemas.openxmlformats.org/officeDocument/2006/customXml" ds:itemID="{FA80DCFD-1BBA-4C2E-A3F6-FE18736E6C1B}">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40661952-d704-4c3b-98ef-0bb4d826d574"/>
    <ds:schemaRef ds:uri="http://www.w3.org/XML/1998/namespace"/>
    <ds:schemaRef ds:uri="c2e888b0-6b30-473a-a7fb-a8de2eea2a8a"/>
  </ds:schemaRefs>
</ds:datastoreItem>
</file>

<file path=customXml/itemProps3.xml><?xml version="1.0" encoding="utf-8"?>
<ds:datastoreItem xmlns:ds="http://schemas.openxmlformats.org/officeDocument/2006/customXml" ds:itemID="{CF85D834-B903-44D0-A062-5AF5F7CDCC62}"/>
</file>

<file path=customXml/itemProps4.xml><?xml version="1.0" encoding="utf-8"?>
<ds:datastoreItem xmlns:ds="http://schemas.openxmlformats.org/officeDocument/2006/customXml" ds:itemID="{16AF2991-6F47-4A38-90BF-20E0D81C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Nicola Mulholland</cp:lastModifiedBy>
  <cp:revision>8</cp:revision>
  <cp:lastPrinted>2024-08-28T09:12:00Z</cp:lastPrinted>
  <dcterms:created xsi:type="dcterms:W3CDTF">2025-08-22T12:47:00Z</dcterms:created>
  <dcterms:modified xsi:type="dcterms:W3CDTF">2025-08-23T13:35:00Z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