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2C7BC43A"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CD5BD8">
        <w:rPr>
          <w:b/>
          <w:sz w:val="30"/>
          <w:szCs w:val="20"/>
        </w:rPr>
        <w:t>1</w:t>
      </w:r>
      <w:r w:rsidR="00807DE8">
        <w:rPr>
          <w:b/>
          <w:sz w:val="30"/>
          <w:szCs w:val="20"/>
        </w:rPr>
        <w:t>9</w:t>
      </w:r>
      <w:r w:rsidR="00807DE8" w:rsidRPr="00807DE8">
        <w:rPr>
          <w:b/>
          <w:sz w:val="30"/>
          <w:szCs w:val="20"/>
          <w:vertAlign w:val="superscript"/>
        </w:rPr>
        <w:t>th</w:t>
      </w:r>
      <w:r w:rsidR="00807DE8">
        <w:rPr>
          <w:b/>
          <w:sz w:val="30"/>
          <w:szCs w:val="20"/>
        </w:rPr>
        <w:t xml:space="preserve"> May 2025</w:t>
      </w:r>
    </w:p>
    <w:p w14:paraId="49DBB78A" w14:textId="77777777" w:rsidR="007B4789" w:rsidRDefault="007B4789" w:rsidP="007B4789">
      <w:pPr>
        <w:spacing w:after="0"/>
        <w:jc w:val="both"/>
        <w:rPr>
          <w:b/>
          <w:sz w:val="30"/>
          <w:szCs w:val="20"/>
        </w:rPr>
      </w:pPr>
    </w:p>
    <w:p w14:paraId="0BD3F57D" w14:textId="138D2304" w:rsidR="006B698D" w:rsidRDefault="00BD4E84" w:rsidP="007B4789">
      <w:pPr>
        <w:spacing w:after="0"/>
        <w:jc w:val="both"/>
        <w:rPr>
          <w:b/>
          <w:sz w:val="30"/>
          <w:szCs w:val="20"/>
        </w:rPr>
      </w:pPr>
      <w:r>
        <w:rPr>
          <w:b/>
          <w:sz w:val="30"/>
          <w:szCs w:val="20"/>
        </w:rPr>
        <w:t>Item 7</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D766C5">
      <w:pPr>
        <w:spacing w:after="0"/>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4DC7584A" w14:textId="77777777" w:rsidR="002865DF" w:rsidRPr="002865DF" w:rsidRDefault="002865DF" w:rsidP="002865DF">
      <w:pPr>
        <w:pStyle w:val="BodyText"/>
        <w:rPr>
          <w:rFonts w:asciiTheme="minorHAnsi" w:hAnsiTheme="minorHAnsi" w:cstheme="minorHAnsi"/>
          <w:sz w:val="22"/>
          <w:szCs w:val="22"/>
        </w:rPr>
      </w:pPr>
    </w:p>
    <w:p w14:paraId="3B2B39D3" w14:textId="21886B3F" w:rsidR="003749F8" w:rsidRDefault="00864E0C" w:rsidP="006E6BE9">
      <w:pPr>
        <w:pStyle w:val="ListParagraph"/>
        <w:numPr>
          <w:ilvl w:val="0"/>
          <w:numId w:val="2"/>
        </w:numPr>
        <w:rPr>
          <w:b/>
          <w:sz w:val="24"/>
          <w:szCs w:val="24"/>
        </w:rPr>
      </w:pPr>
      <w:r>
        <w:rPr>
          <w:b/>
          <w:sz w:val="24"/>
          <w:szCs w:val="24"/>
        </w:rPr>
        <w:t xml:space="preserve">NCL Strategy 2030 </w:t>
      </w:r>
    </w:p>
    <w:p w14:paraId="352A7E69" w14:textId="37E9632A" w:rsidR="00CA47E1" w:rsidRDefault="00CA47E1" w:rsidP="00D766C5">
      <w:r>
        <w:t xml:space="preserve">An internal College wide consultation exercise has taken place over the last few months, which began with the Principal’s invitation to all staff to join him at </w:t>
      </w:r>
      <w:r w:rsidR="00A85188">
        <w:t>strategy briefing</w:t>
      </w:r>
      <w:r>
        <w:t xml:space="preserve"> drop-in sessions he was hosting at each of the </w:t>
      </w:r>
      <w:r w:rsidR="0012726B">
        <w:t>three</w:t>
      </w:r>
      <w:r>
        <w:t xml:space="preserve"> main campuses.  These were later followed by further focus groups for staff </w:t>
      </w:r>
      <w:r w:rsidR="00A85188">
        <w:t xml:space="preserve">suggestions and </w:t>
      </w:r>
      <w:r>
        <w:t>input which w</w:t>
      </w:r>
      <w:r w:rsidR="00A85188">
        <w:t>ere</w:t>
      </w:r>
      <w:r>
        <w:t xml:space="preserve"> coordinated by each of the campus leads.</w:t>
      </w:r>
      <w:r w:rsidR="00A85188">
        <w:t xml:space="preserve">  Additional engagement also took place with the trade unions, student representatives, Department Heads and a number of internal College committee members.</w:t>
      </w:r>
    </w:p>
    <w:p w14:paraId="5A8A21E9" w14:textId="44E1ED8C" w:rsidR="00A85188" w:rsidRDefault="00A85188" w:rsidP="00D766C5">
      <w:r>
        <w:t>External engagement has been running concurrently involving the Lanarkshire Business Hub, NCL’s Honorary Appointees and Fellows and other key stakeholders such as the Chief Executive of North Lanarkshire Council, local MSPs and MPs, and representatives from NHS Lanarkshire</w:t>
      </w:r>
      <w:r w:rsidR="00AF5C02">
        <w:t>.</w:t>
      </w:r>
    </w:p>
    <w:p w14:paraId="03639285" w14:textId="7B1B5377" w:rsidR="00864E0C" w:rsidRDefault="00AF5C02" w:rsidP="00D766C5">
      <w:r>
        <w:t>The feedback has positive and extensive and builds upon the strategic pillars which were identified originally.  The Executive Board is currently refining the proposals and</w:t>
      </w:r>
      <w:r w:rsidR="00167D6B">
        <w:t xml:space="preserve"> illustrative</w:t>
      </w:r>
      <w:r>
        <w:t xml:space="preserve"> projects with a view to </w:t>
      </w:r>
      <w:r w:rsidR="007206D4">
        <w:t>seek</w:t>
      </w:r>
      <w:r>
        <w:t>ing</w:t>
      </w:r>
      <w:r w:rsidR="007206D4">
        <w:t xml:space="preserve"> NCL Board members’ approval to the final Strategy 2030 document by no later than June 2025 and se</w:t>
      </w:r>
      <w:r>
        <w:t>t</w:t>
      </w:r>
      <w:r w:rsidR="007206D4">
        <w:t>t</w:t>
      </w:r>
      <w:r>
        <w:t>ing</w:t>
      </w:r>
      <w:r w:rsidR="007206D4">
        <w:t xml:space="preserve"> a formal launch date of 1</w:t>
      </w:r>
      <w:r w:rsidR="007206D4" w:rsidRPr="007206D4">
        <w:rPr>
          <w:vertAlign w:val="superscript"/>
        </w:rPr>
        <w:t>st</w:t>
      </w:r>
      <w:r w:rsidR="007206D4">
        <w:t xml:space="preserve"> September 2025.</w:t>
      </w:r>
    </w:p>
    <w:p w14:paraId="320D3DA4" w14:textId="013BF4B6" w:rsidR="00811E9A" w:rsidRPr="00E251B8" w:rsidRDefault="003C4892" w:rsidP="006E6BE9">
      <w:pPr>
        <w:pStyle w:val="ListParagraph"/>
        <w:numPr>
          <w:ilvl w:val="0"/>
          <w:numId w:val="2"/>
        </w:numPr>
        <w:rPr>
          <w:b/>
          <w:sz w:val="24"/>
          <w:szCs w:val="24"/>
        </w:rPr>
      </w:pPr>
      <w:r w:rsidRPr="00E251B8">
        <w:rPr>
          <w:b/>
          <w:sz w:val="24"/>
          <w:szCs w:val="24"/>
        </w:rPr>
        <w:t xml:space="preserve">Professional Services Review </w:t>
      </w:r>
    </w:p>
    <w:p w14:paraId="403A4818" w14:textId="4B7B9129" w:rsidR="00B508BA" w:rsidRDefault="00167D6B" w:rsidP="00D766C5">
      <w:pPr>
        <w:pStyle w:val="BodyText"/>
        <w:rPr>
          <w:rFonts w:ascii="Calibri" w:hAnsi="Calibri" w:cs="Calibri"/>
          <w:iCs/>
          <w:sz w:val="22"/>
          <w:szCs w:val="22"/>
        </w:rPr>
      </w:pPr>
      <w:r>
        <w:rPr>
          <w:rFonts w:ascii="Calibri" w:hAnsi="Calibri" w:cs="Calibri"/>
          <w:iCs/>
          <w:sz w:val="22"/>
          <w:szCs w:val="22"/>
        </w:rPr>
        <w:t>Phase 3 of the Professional Services Review is well underway and a summary is provided here.</w:t>
      </w:r>
    </w:p>
    <w:p w14:paraId="03BAE287" w14:textId="5AAD4C0B" w:rsidR="00167D6B" w:rsidRDefault="00167D6B" w:rsidP="00D766C5">
      <w:pPr>
        <w:pStyle w:val="BodyText"/>
        <w:rPr>
          <w:rFonts w:ascii="Calibri" w:hAnsi="Calibri" w:cs="Calibri"/>
          <w:iCs/>
          <w:sz w:val="22"/>
          <w:szCs w:val="22"/>
        </w:rPr>
      </w:pPr>
    </w:p>
    <w:p w14:paraId="454B2FD7" w14:textId="7071AA24" w:rsidR="00167D6B" w:rsidRPr="00167D6B" w:rsidRDefault="00167D6B" w:rsidP="00D766C5">
      <w:pPr>
        <w:pStyle w:val="BodyText"/>
        <w:rPr>
          <w:rFonts w:ascii="Calibri" w:hAnsi="Calibri" w:cs="Calibri"/>
          <w:iCs/>
          <w:sz w:val="22"/>
          <w:szCs w:val="22"/>
          <w:u w:val="single"/>
        </w:rPr>
      </w:pPr>
      <w:r w:rsidRPr="00167D6B">
        <w:rPr>
          <w:rFonts w:ascii="Calibri" w:hAnsi="Calibri" w:cs="Calibri"/>
          <w:iCs/>
          <w:sz w:val="22"/>
          <w:szCs w:val="22"/>
          <w:u w:val="single"/>
        </w:rPr>
        <w:t>ICT</w:t>
      </w:r>
    </w:p>
    <w:p w14:paraId="7A46B383" w14:textId="7C705C1F" w:rsidR="00B508BA" w:rsidRDefault="00B508BA" w:rsidP="00B508BA">
      <w:pPr>
        <w:pStyle w:val="BodyText"/>
        <w:rPr>
          <w:rFonts w:ascii="Segoe UI" w:hAnsi="Segoe UI" w:cs="Segoe UI"/>
          <w:sz w:val="18"/>
          <w:szCs w:val="18"/>
        </w:rPr>
      </w:pPr>
      <w:r>
        <w:rPr>
          <w:rFonts w:ascii="Calibri" w:hAnsi="Calibri" w:cs="Calibri"/>
          <w:iCs/>
          <w:sz w:val="22"/>
          <w:szCs w:val="22"/>
        </w:rPr>
        <w:t>S</w:t>
      </w:r>
      <w:r w:rsidR="008B0B08">
        <w:rPr>
          <w:rFonts w:ascii="Calibri" w:hAnsi="Calibri" w:cs="Calibri"/>
          <w:iCs/>
          <w:sz w:val="22"/>
          <w:szCs w:val="22"/>
        </w:rPr>
        <w:t>uccessful consultation has taken place for the ICT department, soon to be renamed as the IT department to reflect more common terminology</w:t>
      </w:r>
      <w:r>
        <w:rPr>
          <w:rFonts w:ascii="Calibri" w:hAnsi="Calibri" w:cs="Calibri"/>
          <w:iCs/>
          <w:sz w:val="22"/>
          <w:szCs w:val="22"/>
        </w:rPr>
        <w:t xml:space="preserve">.  </w:t>
      </w:r>
      <w:r>
        <w:rPr>
          <w:rStyle w:val="normaltextrun"/>
          <w:rFonts w:ascii="Calibri" w:hAnsi="Calibri" w:cs="Calibri"/>
          <w:color w:val="000000"/>
          <w:sz w:val="22"/>
          <w:szCs w:val="22"/>
          <w:shd w:val="clear" w:color="auto" w:fill="FFFFFF"/>
        </w:rPr>
        <w:t xml:space="preserve">The team's work is vital as it underpins the college's ability to deliver high-quality education, facilitate effective communication and support operational efficiency. </w:t>
      </w:r>
      <w:r>
        <w:rPr>
          <w:rStyle w:val="eop"/>
          <w:rFonts w:ascii="Calibri" w:hAnsi="Calibri" w:cs="Calibri"/>
          <w:color w:val="000000"/>
          <w:sz w:val="22"/>
          <w:szCs w:val="22"/>
          <w:shd w:val="clear" w:color="auto" w:fill="FFFFFF"/>
        </w:rPr>
        <w:t xml:space="preserve"> The Review has </w:t>
      </w:r>
      <w:proofErr w:type="gramStart"/>
      <w:r>
        <w:rPr>
          <w:rStyle w:val="eop"/>
          <w:rFonts w:ascii="Calibri" w:hAnsi="Calibri" w:cs="Calibri"/>
          <w:color w:val="000000"/>
          <w:sz w:val="22"/>
          <w:szCs w:val="22"/>
          <w:shd w:val="clear" w:color="auto" w:fill="FFFFFF"/>
        </w:rPr>
        <w:t>taken into account</w:t>
      </w:r>
      <w:proofErr w:type="gramEnd"/>
      <w:r>
        <w:rPr>
          <w:rStyle w:val="eop"/>
          <w:rFonts w:ascii="Calibri" w:hAnsi="Calibri" w:cs="Calibri"/>
          <w:color w:val="000000"/>
          <w:sz w:val="22"/>
          <w:szCs w:val="22"/>
          <w:shd w:val="clear" w:color="auto" w:fill="FFFFFF"/>
        </w:rPr>
        <w:t xml:space="preserve"> the findings and recommendations of three </w:t>
      </w:r>
      <w:r>
        <w:rPr>
          <w:rStyle w:val="normaltextrun"/>
          <w:rFonts w:ascii="Calibri" w:hAnsi="Calibri" w:cs="Calibri"/>
          <w:sz w:val="22"/>
          <w:szCs w:val="22"/>
        </w:rPr>
        <w:t>important evaluations of the ICT service which have been undertaken recently:</w:t>
      </w:r>
      <w:r>
        <w:rPr>
          <w:rStyle w:val="eop"/>
          <w:rFonts w:ascii="Calibri" w:hAnsi="Calibri" w:cs="Calibri"/>
          <w:sz w:val="22"/>
          <w:szCs w:val="22"/>
        </w:rPr>
        <w:t> </w:t>
      </w:r>
    </w:p>
    <w:p w14:paraId="0561AB6B" w14:textId="77777777" w:rsidR="00B508BA" w:rsidRDefault="00B508BA" w:rsidP="00B508BA">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JISC Infrastructure Review</w:t>
      </w:r>
      <w:r>
        <w:rPr>
          <w:rStyle w:val="eop"/>
          <w:rFonts w:ascii="Calibri" w:hAnsi="Calibri" w:cs="Calibri"/>
          <w:sz w:val="22"/>
          <w:szCs w:val="22"/>
        </w:rPr>
        <w:t> </w:t>
      </w:r>
    </w:p>
    <w:p w14:paraId="0EF9E10B" w14:textId="77777777" w:rsidR="00B508BA" w:rsidRDefault="00B508BA" w:rsidP="00B508BA">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Internal Audit conducted by WBG</w:t>
      </w:r>
      <w:r>
        <w:rPr>
          <w:rStyle w:val="eop"/>
          <w:rFonts w:ascii="Calibri" w:hAnsi="Calibri" w:cs="Calibri"/>
          <w:sz w:val="22"/>
          <w:szCs w:val="22"/>
        </w:rPr>
        <w:t> </w:t>
      </w:r>
    </w:p>
    <w:p w14:paraId="233B2D2D" w14:textId="61CF19DE" w:rsidR="00B508BA" w:rsidRDefault="00B508BA" w:rsidP="00B508BA">
      <w:pPr>
        <w:pStyle w:val="paragraph"/>
        <w:numPr>
          <w:ilvl w:val="0"/>
          <w:numId w:val="20"/>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Barrier Networks Cyber Risk Technical Assessment</w:t>
      </w:r>
      <w:r>
        <w:rPr>
          <w:rStyle w:val="eop"/>
          <w:rFonts w:ascii="Calibri" w:hAnsi="Calibri" w:cs="Calibri"/>
          <w:sz w:val="22"/>
          <w:szCs w:val="22"/>
        </w:rPr>
        <w:t> </w:t>
      </w:r>
    </w:p>
    <w:p w14:paraId="6BEB3C19" w14:textId="77777777" w:rsidR="00B508BA" w:rsidRDefault="00B508BA" w:rsidP="00D766C5">
      <w:pPr>
        <w:pStyle w:val="BodyText"/>
        <w:rPr>
          <w:rFonts w:ascii="Calibri" w:hAnsi="Calibri" w:cs="Calibri"/>
          <w:iCs/>
          <w:sz w:val="22"/>
          <w:szCs w:val="22"/>
        </w:rPr>
      </w:pPr>
    </w:p>
    <w:p w14:paraId="13F3CE3A" w14:textId="73239F95" w:rsidR="00B508BA" w:rsidRDefault="00B508BA" w:rsidP="00D766C5">
      <w:pPr>
        <w:pStyle w:val="BodyText"/>
        <w:rPr>
          <w:rFonts w:ascii="Calibri" w:hAnsi="Calibri" w:cs="Calibri"/>
          <w:iCs/>
          <w:sz w:val="22"/>
          <w:szCs w:val="22"/>
        </w:rPr>
      </w:pPr>
      <w:r>
        <w:rPr>
          <w:rFonts w:ascii="Calibri" w:hAnsi="Calibri" w:cs="Calibri"/>
          <w:iCs/>
          <w:sz w:val="22"/>
          <w:szCs w:val="22"/>
        </w:rPr>
        <w:t>However, given the financial constraints on the College at this time, the additional staffing investment recommendations are challenging at this time and will therefore be revisited as a priority upon completion of the overall Professional Services Review.</w:t>
      </w:r>
    </w:p>
    <w:p w14:paraId="38AE18E8" w14:textId="216DEDEA" w:rsidR="00B508BA" w:rsidRDefault="00B508BA" w:rsidP="00D766C5">
      <w:pPr>
        <w:pStyle w:val="BodyText"/>
        <w:rPr>
          <w:rFonts w:ascii="Calibri" w:hAnsi="Calibri" w:cs="Calibri"/>
          <w:iCs/>
          <w:sz w:val="22"/>
          <w:szCs w:val="22"/>
        </w:rPr>
      </w:pPr>
    </w:p>
    <w:p w14:paraId="114CDBFD" w14:textId="4CA0324E" w:rsidR="00167D6B" w:rsidRDefault="00167D6B" w:rsidP="00D766C5">
      <w:pPr>
        <w:pStyle w:val="BodyText"/>
        <w:rPr>
          <w:rFonts w:ascii="Calibri" w:hAnsi="Calibri" w:cs="Calibri"/>
          <w:iCs/>
          <w:sz w:val="22"/>
          <w:szCs w:val="22"/>
        </w:rPr>
      </w:pPr>
    </w:p>
    <w:p w14:paraId="38B6B96C" w14:textId="77777777" w:rsidR="00167D6B" w:rsidRDefault="00167D6B" w:rsidP="00D766C5">
      <w:pPr>
        <w:pStyle w:val="BodyText"/>
        <w:rPr>
          <w:rFonts w:ascii="Calibri" w:hAnsi="Calibri" w:cs="Calibri"/>
          <w:iCs/>
          <w:sz w:val="22"/>
          <w:szCs w:val="22"/>
        </w:rPr>
      </w:pPr>
    </w:p>
    <w:p w14:paraId="3109DA6E" w14:textId="3B423F1A" w:rsidR="00167D6B" w:rsidRPr="00167D6B" w:rsidRDefault="00167D6B" w:rsidP="00D766C5">
      <w:pPr>
        <w:pStyle w:val="BodyText"/>
        <w:rPr>
          <w:rFonts w:ascii="Calibri" w:hAnsi="Calibri" w:cs="Calibri"/>
          <w:iCs/>
          <w:sz w:val="22"/>
          <w:szCs w:val="22"/>
          <w:u w:val="single"/>
        </w:rPr>
      </w:pPr>
      <w:r w:rsidRPr="00167D6B">
        <w:rPr>
          <w:rFonts w:ascii="Calibri" w:hAnsi="Calibri" w:cs="Calibri"/>
          <w:iCs/>
          <w:sz w:val="22"/>
          <w:szCs w:val="22"/>
          <w:u w:val="single"/>
        </w:rPr>
        <w:lastRenderedPageBreak/>
        <w:t>External Funding &amp; International Department</w:t>
      </w:r>
    </w:p>
    <w:p w14:paraId="7AF04F50" w14:textId="1CA28250" w:rsidR="00B508BA" w:rsidRDefault="00B508BA" w:rsidP="00D766C5">
      <w:pPr>
        <w:pStyle w:val="BodyText"/>
        <w:rPr>
          <w:rStyle w:val="normaltextrun"/>
          <w:rFonts w:ascii="Calibri" w:hAnsi="Calibri" w:cs="Calibri"/>
          <w:color w:val="000000"/>
          <w:sz w:val="22"/>
          <w:szCs w:val="22"/>
          <w:shd w:val="clear" w:color="auto" w:fill="FFFFFF"/>
        </w:rPr>
      </w:pPr>
      <w:r>
        <w:rPr>
          <w:rFonts w:ascii="Calibri" w:hAnsi="Calibri" w:cs="Calibri"/>
          <w:iCs/>
          <w:sz w:val="22"/>
          <w:szCs w:val="22"/>
        </w:rPr>
        <w:t xml:space="preserve">The </w:t>
      </w:r>
      <w:r w:rsidR="0012726B">
        <w:rPr>
          <w:rFonts w:ascii="Calibri" w:hAnsi="Calibri" w:cs="Calibri"/>
          <w:iCs/>
          <w:sz w:val="22"/>
          <w:szCs w:val="22"/>
        </w:rPr>
        <w:t xml:space="preserve">External Funding &amp; International Department </w:t>
      </w:r>
      <w:r w:rsidR="00167D6B">
        <w:rPr>
          <w:rFonts w:ascii="Calibri" w:hAnsi="Calibri" w:cs="Calibri"/>
          <w:iCs/>
          <w:sz w:val="22"/>
          <w:szCs w:val="22"/>
        </w:rPr>
        <w:t>is set to</w:t>
      </w:r>
      <w:r w:rsidR="0012726B">
        <w:rPr>
          <w:rFonts w:ascii="Calibri" w:hAnsi="Calibri" w:cs="Calibri"/>
          <w:iCs/>
          <w:sz w:val="22"/>
          <w:szCs w:val="22"/>
        </w:rPr>
        <w:t xml:space="preserve"> be renamed </w:t>
      </w:r>
      <w:r w:rsidR="00167D6B">
        <w:rPr>
          <w:rFonts w:ascii="Calibri" w:hAnsi="Calibri" w:cs="Calibri"/>
          <w:iCs/>
          <w:sz w:val="22"/>
          <w:szCs w:val="22"/>
        </w:rPr>
        <w:t xml:space="preserve">as </w:t>
      </w:r>
      <w:r w:rsidR="0012726B">
        <w:rPr>
          <w:rFonts w:ascii="Calibri" w:hAnsi="Calibri" w:cs="Calibri"/>
          <w:iCs/>
          <w:sz w:val="22"/>
          <w:szCs w:val="22"/>
        </w:rPr>
        <w:t xml:space="preserve">Funding &amp; International Development to reflect the </w:t>
      </w:r>
      <w:r w:rsidR="0012726B">
        <w:rPr>
          <w:rStyle w:val="normaltextrun"/>
          <w:rFonts w:ascii="Calibri" w:hAnsi="Calibri" w:cs="Calibri"/>
          <w:color w:val="000000"/>
          <w:sz w:val="22"/>
          <w:szCs w:val="22"/>
          <w:shd w:val="clear" w:color="auto" w:fill="FFFFFF"/>
        </w:rPr>
        <w:t>team’s dual focus on securing external income and expanding the college’s international reach.  As the funding landscape changes (</w:t>
      </w:r>
      <w:proofErr w:type="spellStart"/>
      <w:r w:rsidR="0012726B">
        <w:rPr>
          <w:rStyle w:val="normaltextrun"/>
          <w:rFonts w:ascii="Calibri" w:hAnsi="Calibri" w:cs="Calibri"/>
          <w:color w:val="000000"/>
          <w:sz w:val="22"/>
          <w:szCs w:val="22"/>
          <w:shd w:val="clear" w:color="auto" w:fill="FFFFFF"/>
        </w:rPr>
        <w:t>eg</w:t>
      </w:r>
      <w:proofErr w:type="spellEnd"/>
      <w:r w:rsidR="0012726B">
        <w:rPr>
          <w:rStyle w:val="normaltextrun"/>
          <w:rFonts w:ascii="Calibri" w:hAnsi="Calibri" w:cs="Calibri"/>
          <w:color w:val="000000"/>
          <w:sz w:val="22"/>
          <w:szCs w:val="22"/>
          <w:shd w:val="clear" w:color="auto" w:fill="FFFFFF"/>
        </w:rPr>
        <w:t xml:space="preserve"> </w:t>
      </w:r>
      <w:r w:rsidR="0012726B">
        <w:rPr>
          <w:rStyle w:val="normaltextrun"/>
          <w:rFonts w:ascii="Calibri" w:hAnsi="Calibri" w:cs="Calibri"/>
          <w:color w:val="000000"/>
          <w:sz w:val="22"/>
          <w:szCs w:val="22"/>
          <w:bdr w:val="none" w:sz="0" w:space="0" w:color="auto" w:frame="1"/>
        </w:rPr>
        <w:t>the removal of EU funding and the introduction of more competitive, outcome-focused UK funding streams) t</w:t>
      </w:r>
      <w:r w:rsidR="0012726B">
        <w:rPr>
          <w:rStyle w:val="normaltextrun"/>
          <w:rFonts w:ascii="Calibri" w:hAnsi="Calibri" w:cs="Calibri"/>
          <w:color w:val="000000"/>
          <w:sz w:val="22"/>
          <w:szCs w:val="22"/>
          <w:shd w:val="clear" w:color="auto" w:fill="FFFFFF"/>
        </w:rPr>
        <w:t>he new structure refocuses the team around three broad priority areas:</w:t>
      </w:r>
    </w:p>
    <w:p w14:paraId="6951CAA2" w14:textId="3B4920E1" w:rsidR="0012726B" w:rsidRDefault="0012726B" w:rsidP="0012726B">
      <w:pPr>
        <w:pStyle w:val="BodyText"/>
        <w:numPr>
          <w:ilvl w:val="0"/>
          <w:numId w:val="21"/>
        </w:numPr>
        <w:rPr>
          <w:rFonts w:ascii="Calibri" w:hAnsi="Calibri" w:cs="Calibri"/>
          <w:iCs/>
          <w:sz w:val="22"/>
          <w:szCs w:val="22"/>
        </w:rPr>
      </w:pPr>
      <w:r>
        <w:rPr>
          <w:rFonts w:ascii="Calibri" w:hAnsi="Calibri" w:cs="Calibri"/>
          <w:iCs/>
          <w:sz w:val="22"/>
          <w:szCs w:val="22"/>
        </w:rPr>
        <w:t>Funding Development</w:t>
      </w:r>
    </w:p>
    <w:p w14:paraId="7F7F2C7B" w14:textId="621034CA" w:rsidR="0012726B" w:rsidRDefault="0012726B" w:rsidP="0012726B">
      <w:pPr>
        <w:pStyle w:val="BodyText"/>
        <w:numPr>
          <w:ilvl w:val="0"/>
          <w:numId w:val="21"/>
        </w:numPr>
        <w:rPr>
          <w:rFonts w:ascii="Calibri" w:hAnsi="Calibri" w:cs="Calibri"/>
          <w:iCs/>
          <w:sz w:val="22"/>
          <w:szCs w:val="22"/>
        </w:rPr>
      </w:pPr>
      <w:r>
        <w:rPr>
          <w:rFonts w:ascii="Calibri" w:hAnsi="Calibri" w:cs="Calibri"/>
          <w:iCs/>
          <w:sz w:val="22"/>
          <w:szCs w:val="22"/>
        </w:rPr>
        <w:t>International Development</w:t>
      </w:r>
    </w:p>
    <w:p w14:paraId="2F8279FF" w14:textId="22C602B3" w:rsidR="0012726B" w:rsidRDefault="0012726B" w:rsidP="0012726B">
      <w:pPr>
        <w:pStyle w:val="BodyText"/>
        <w:numPr>
          <w:ilvl w:val="0"/>
          <w:numId w:val="21"/>
        </w:numPr>
        <w:rPr>
          <w:rFonts w:ascii="Calibri" w:hAnsi="Calibri" w:cs="Calibri"/>
          <w:iCs/>
          <w:sz w:val="22"/>
          <w:szCs w:val="22"/>
        </w:rPr>
      </w:pPr>
      <w:r>
        <w:rPr>
          <w:rFonts w:ascii="Calibri" w:hAnsi="Calibri" w:cs="Calibri"/>
          <w:iCs/>
          <w:sz w:val="22"/>
          <w:szCs w:val="22"/>
        </w:rPr>
        <w:t>Project Delivery and Governance</w:t>
      </w:r>
    </w:p>
    <w:p w14:paraId="21625449" w14:textId="54484464" w:rsidR="0012726B" w:rsidRDefault="0012726B" w:rsidP="0012726B">
      <w:pPr>
        <w:pStyle w:val="BodyText"/>
        <w:rPr>
          <w:rFonts w:ascii="Calibri" w:hAnsi="Calibri" w:cs="Calibri"/>
          <w:iCs/>
          <w:sz w:val="22"/>
          <w:szCs w:val="22"/>
        </w:rPr>
      </w:pPr>
    </w:p>
    <w:p w14:paraId="7374A24B" w14:textId="5B42B9E2" w:rsidR="0012726B" w:rsidRDefault="0012726B" w:rsidP="0012726B">
      <w:pPr>
        <w:pStyle w:val="BodyText"/>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To increase the team’s visibility and connection with departments across the College, it has also been proposed that a staffed base is est</w:t>
      </w:r>
      <w:r w:rsidR="00167D6B">
        <w:rPr>
          <w:rStyle w:val="normaltextrun"/>
          <w:rFonts w:ascii="Calibri" w:hAnsi="Calibri" w:cs="Calibri"/>
          <w:color w:val="000000"/>
          <w:sz w:val="22"/>
          <w:szCs w:val="22"/>
          <w:shd w:val="clear" w:color="auto" w:fill="FFFFFF"/>
        </w:rPr>
        <w:t>a</w:t>
      </w:r>
      <w:r>
        <w:rPr>
          <w:rStyle w:val="normaltextrun"/>
          <w:rFonts w:ascii="Calibri" w:hAnsi="Calibri" w:cs="Calibri"/>
          <w:color w:val="000000"/>
          <w:sz w:val="22"/>
          <w:szCs w:val="22"/>
          <w:shd w:val="clear" w:color="auto" w:fill="FFFFFF"/>
        </w:rPr>
        <w:t>blished at Motherwell campus, complementing the current Coatbridge base.  This will improve access, promote collaboration, and support the team’s refreshed identity.</w:t>
      </w:r>
      <w:r>
        <w:rPr>
          <w:rStyle w:val="eop"/>
          <w:rFonts w:ascii="Calibri" w:hAnsi="Calibri" w:cs="Calibri"/>
          <w:color w:val="000000"/>
          <w:sz w:val="22"/>
          <w:szCs w:val="22"/>
          <w:shd w:val="clear" w:color="auto" w:fill="FFFFFF"/>
        </w:rPr>
        <w:t> </w:t>
      </w:r>
    </w:p>
    <w:p w14:paraId="7E382291" w14:textId="4A9317A6" w:rsidR="00167D6B" w:rsidRDefault="00167D6B" w:rsidP="0012726B">
      <w:pPr>
        <w:pStyle w:val="BodyText"/>
        <w:rPr>
          <w:rFonts w:ascii="Calibri" w:hAnsi="Calibri" w:cs="Calibri"/>
          <w:iCs/>
          <w:sz w:val="22"/>
          <w:szCs w:val="22"/>
        </w:rPr>
      </w:pPr>
    </w:p>
    <w:p w14:paraId="27BD8968" w14:textId="77777777" w:rsidR="00167D6B" w:rsidRDefault="00167D6B" w:rsidP="00167D6B">
      <w:pPr>
        <w:pStyle w:val="BodyText"/>
        <w:rPr>
          <w:rFonts w:ascii="Calibri" w:hAnsi="Calibri" w:cs="Calibri"/>
          <w:iCs/>
          <w:sz w:val="22"/>
          <w:szCs w:val="22"/>
        </w:rPr>
      </w:pPr>
      <w:r>
        <w:rPr>
          <w:rFonts w:ascii="Calibri" w:hAnsi="Calibri" w:cs="Calibri"/>
          <w:iCs/>
          <w:sz w:val="22"/>
          <w:szCs w:val="22"/>
        </w:rPr>
        <w:t xml:space="preserve">The remaining Phase 3 and Phase 4 proposals around Estates, Finance, Catering, and Brand are at differing stages of development and consultation.  The review is on target to be completed by the end of this academic year.  </w:t>
      </w:r>
    </w:p>
    <w:p w14:paraId="5FE1C048" w14:textId="14CAAC0A"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bookmarkStart w:id="1" w:name="_Hlk150774224"/>
      <w:r w:rsidRPr="00B9506D">
        <w:rPr>
          <w:rFonts w:asciiTheme="minorHAnsi" w:hAnsiTheme="minorHAnsi" w:cstheme="minorHAnsi"/>
          <w:b/>
          <w:color w:val="auto"/>
          <w:sz w:val="24"/>
          <w:szCs w:val="24"/>
        </w:rPr>
        <w:t>College Employers Scotland</w:t>
      </w:r>
      <w:r w:rsidR="00703471" w:rsidRPr="00B9506D">
        <w:rPr>
          <w:rFonts w:asciiTheme="minorHAnsi" w:hAnsiTheme="minorHAnsi" w:cstheme="minorHAnsi"/>
          <w:b/>
          <w:color w:val="auto"/>
          <w:sz w:val="24"/>
          <w:szCs w:val="24"/>
        </w:rPr>
        <w:t xml:space="preserve"> (CES)</w:t>
      </w:r>
    </w:p>
    <w:p w14:paraId="3E36B242" w14:textId="3DF84B3E" w:rsidR="00DB1F9F" w:rsidRDefault="00F267E5" w:rsidP="00DB1F9F">
      <w:r>
        <w:t>A meeting was held on 14</w:t>
      </w:r>
      <w:r w:rsidRPr="00F267E5">
        <w:rPr>
          <w:vertAlign w:val="superscript"/>
        </w:rPr>
        <w:t>th</w:t>
      </w:r>
      <w:r>
        <w:t xml:space="preserve"> May 2025, where the following was discussed:</w:t>
      </w:r>
    </w:p>
    <w:p w14:paraId="796B660F" w14:textId="199E0C4B" w:rsidR="00F267E5" w:rsidRPr="00F267E5" w:rsidRDefault="00F267E5" w:rsidP="00DB1F9F">
      <w:pPr>
        <w:rPr>
          <w:b/>
        </w:rPr>
      </w:pPr>
      <w:r>
        <w:rPr>
          <w:b/>
        </w:rPr>
        <w:t>3.1</w:t>
      </w:r>
      <w:r>
        <w:rPr>
          <w:b/>
        </w:rPr>
        <w:tab/>
      </w:r>
      <w:r w:rsidRPr="00F267E5">
        <w:rPr>
          <w:b/>
          <w:u w:val="single"/>
        </w:rPr>
        <w:t>National Recognition and Procedure Agreement</w:t>
      </w:r>
    </w:p>
    <w:p w14:paraId="68CB1E1B" w14:textId="3FD92EC7" w:rsidR="00F267E5" w:rsidRDefault="00F267E5" w:rsidP="00F267E5">
      <w:pPr>
        <w:autoSpaceDE w:val="0"/>
        <w:autoSpaceDN w:val="0"/>
        <w:adjustRightInd w:val="0"/>
        <w:spacing w:after="0" w:line="240" w:lineRule="auto"/>
      </w:pPr>
      <w:r w:rsidRPr="00F267E5">
        <w:rPr>
          <w:rFonts w:cstheme="minorHAnsi"/>
          <w:color w:val="000000"/>
        </w:rPr>
        <w:t>The current National Recognition and Procedures Agreement (NRPA) has been in place between colleges and trade unions since approximately May 2015. UNISON and Unite formally communicated to all signatories on 19</w:t>
      </w:r>
      <w:r w:rsidRPr="00F267E5">
        <w:rPr>
          <w:rFonts w:cstheme="minorHAnsi"/>
          <w:color w:val="000000"/>
          <w:vertAlign w:val="superscript"/>
        </w:rPr>
        <w:t>th</w:t>
      </w:r>
      <w:r>
        <w:rPr>
          <w:rFonts w:cstheme="minorHAnsi"/>
          <w:color w:val="000000"/>
        </w:rPr>
        <w:t xml:space="preserve"> </w:t>
      </w:r>
      <w:r w:rsidRPr="00F267E5">
        <w:rPr>
          <w:rFonts w:cstheme="minorHAnsi"/>
          <w:color w:val="000000"/>
        </w:rPr>
        <w:t>March 2025 of their intention to resign from the current NRPA, and requested negotiations commence to complete a sole Support Staff NRPA. The other signatories to the NRPA, the EIS-FELA and the GMB, have expressed their opposition to the resignations of UNISON and Unite, and have stated that the current NRPA can continue to operate regardless of these resignations.</w:t>
      </w:r>
      <w:r>
        <w:rPr>
          <w:rFonts w:cstheme="minorHAnsi"/>
          <w:color w:val="000000"/>
        </w:rPr>
        <w:t xml:space="preserve">  </w:t>
      </w:r>
      <w:r>
        <w:t>The CES Team’s view, supported by legal advisers, is that the current NRPA cannot continue to operate for the GMB in the absence of UNISON and Unite.</w:t>
      </w:r>
    </w:p>
    <w:p w14:paraId="09E45972" w14:textId="18481307" w:rsidR="00B82428" w:rsidRDefault="00B82428" w:rsidP="00F267E5">
      <w:pPr>
        <w:autoSpaceDE w:val="0"/>
        <w:autoSpaceDN w:val="0"/>
        <w:adjustRightInd w:val="0"/>
        <w:spacing w:after="0" w:line="240" w:lineRule="auto"/>
        <w:rPr>
          <w:rFonts w:cstheme="minorHAnsi"/>
        </w:rPr>
      </w:pPr>
    </w:p>
    <w:p w14:paraId="36DE5873" w14:textId="1B120733" w:rsidR="00F267E5" w:rsidRDefault="00F267E5" w:rsidP="00DB1F9F">
      <w:r>
        <w:t>At an extraordinary meeting</w:t>
      </w:r>
      <w:r w:rsidR="00B82428">
        <w:t xml:space="preserve"> with employers</w:t>
      </w:r>
      <w:r>
        <w:t xml:space="preserve"> on </w:t>
      </w:r>
      <w:r w:rsidR="00B82428">
        <w:t>16</w:t>
      </w:r>
      <w:r w:rsidR="00B82428" w:rsidRPr="00B82428">
        <w:rPr>
          <w:vertAlign w:val="superscript"/>
        </w:rPr>
        <w:t>th</w:t>
      </w:r>
      <w:r w:rsidR="00B82428">
        <w:t xml:space="preserve"> April, it was agreed that CES should</w:t>
      </w:r>
      <w:r>
        <w:t>:</w:t>
      </w:r>
    </w:p>
    <w:p w14:paraId="69DBD20B" w14:textId="6944D622" w:rsidR="00B82428" w:rsidRPr="00B82428" w:rsidRDefault="00B82428" w:rsidP="00B82428">
      <w:pPr>
        <w:pStyle w:val="ListParagraph"/>
        <w:numPr>
          <w:ilvl w:val="0"/>
          <w:numId w:val="24"/>
        </w:numPr>
        <w:autoSpaceDE w:val="0"/>
        <w:autoSpaceDN w:val="0"/>
        <w:adjustRightInd w:val="0"/>
        <w:spacing w:after="0" w:line="240" w:lineRule="auto"/>
        <w:rPr>
          <w:rFonts w:cstheme="minorHAnsi"/>
          <w:color w:val="000000"/>
        </w:rPr>
      </w:pPr>
      <w:r w:rsidRPr="00B82428">
        <w:rPr>
          <w:rFonts w:cstheme="minorHAnsi"/>
          <w:color w:val="000000"/>
        </w:rPr>
        <w:t>develop a new NRPA to take to the support staff trade unions to formally negotiate terms</w:t>
      </w:r>
      <w:r>
        <w:rPr>
          <w:rFonts w:cstheme="minorHAnsi"/>
          <w:color w:val="000000"/>
        </w:rPr>
        <w:t>.</w:t>
      </w:r>
    </w:p>
    <w:p w14:paraId="3115DF44" w14:textId="08809D25" w:rsidR="00B82428" w:rsidRDefault="00B82428" w:rsidP="00B82428">
      <w:pPr>
        <w:pStyle w:val="ListParagraph"/>
        <w:numPr>
          <w:ilvl w:val="0"/>
          <w:numId w:val="24"/>
        </w:numPr>
        <w:autoSpaceDE w:val="0"/>
        <w:autoSpaceDN w:val="0"/>
        <w:adjustRightInd w:val="0"/>
        <w:spacing w:after="0" w:line="240" w:lineRule="auto"/>
        <w:rPr>
          <w:rFonts w:cstheme="minorHAnsi"/>
          <w:color w:val="000000"/>
        </w:rPr>
      </w:pPr>
      <w:r w:rsidRPr="00B82428">
        <w:rPr>
          <w:rFonts w:cstheme="minorHAnsi"/>
          <w:color w:val="000000"/>
        </w:rPr>
        <w:t>aim to work towards a six-month notice period as requested by the trade unions, with the expectation that in real terms it could take nine to twelve months to develop a revised NRPA and finalise signatories</w:t>
      </w:r>
      <w:r>
        <w:rPr>
          <w:rFonts w:cstheme="minorHAnsi"/>
          <w:color w:val="000000"/>
        </w:rPr>
        <w:t>.</w:t>
      </w:r>
    </w:p>
    <w:p w14:paraId="4919593A" w14:textId="772BEBB2" w:rsidR="00B82428" w:rsidRDefault="00B82428" w:rsidP="00B82428">
      <w:pPr>
        <w:autoSpaceDE w:val="0"/>
        <w:autoSpaceDN w:val="0"/>
        <w:adjustRightInd w:val="0"/>
        <w:spacing w:after="0" w:line="240" w:lineRule="auto"/>
        <w:rPr>
          <w:rFonts w:cstheme="minorHAnsi"/>
          <w:color w:val="000000"/>
        </w:rPr>
      </w:pPr>
    </w:p>
    <w:p w14:paraId="6AFDFB15" w14:textId="3EF5929D" w:rsidR="00B82428" w:rsidRPr="00B82428" w:rsidRDefault="00B82428" w:rsidP="00B82428">
      <w:pPr>
        <w:autoSpaceDE w:val="0"/>
        <w:autoSpaceDN w:val="0"/>
        <w:adjustRightInd w:val="0"/>
        <w:spacing w:after="0" w:line="240" w:lineRule="auto"/>
        <w:rPr>
          <w:rFonts w:cstheme="minorHAnsi"/>
          <w:color w:val="000000"/>
        </w:rPr>
      </w:pPr>
      <w:r>
        <w:rPr>
          <w:rFonts w:cstheme="minorHAnsi"/>
          <w:color w:val="000000"/>
        </w:rPr>
        <w:t>GMB has subsequently requested to be part of the negotiations on the new support staff only NRPA, however the</w:t>
      </w:r>
      <w:r>
        <w:t xml:space="preserve"> GMB has not yet formally resigned from the current NRPA.</w:t>
      </w:r>
    </w:p>
    <w:p w14:paraId="0E7F5B77" w14:textId="77777777" w:rsidR="00B82428" w:rsidRPr="00B82428" w:rsidRDefault="00B82428" w:rsidP="00B82428">
      <w:pPr>
        <w:pStyle w:val="ListParagraph"/>
        <w:autoSpaceDE w:val="0"/>
        <w:autoSpaceDN w:val="0"/>
        <w:adjustRightInd w:val="0"/>
        <w:spacing w:after="0" w:line="240" w:lineRule="auto"/>
        <w:rPr>
          <w:rFonts w:cstheme="minorHAnsi"/>
          <w:color w:val="000000"/>
        </w:rPr>
      </w:pPr>
    </w:p>
    <w:p w14:paraId="095530D8" w14:textId="00C45F17" w:rsidR="00B82428" w:rsidRDefault="00B82428" w:rsidP="00DB1F9F">
      <w:r>
        <w:t xml:space="preserve">No dates for formal negotiations have yet been arranged with the support staff trade unions.  </w:t>
      </w:r>
    </w:p>
    <w:p w14:paraId="3232808E" w14:textId="0B5696F5" w:rsidR="00B82428" w:rsidRDefault="00B82428" w:rsidP="00DB1F9F">
      <w:r>
        <w:t>At a meeting on 29</w:t>
      </w:r>
      <w:r w:rsidRPr="00B82428">
        <w:rPr>
          <w:vertAlign w:val="superscript"/>
        </w:rPr>
        <w:t>th</w:t>
      </w:r>
      <w:r>
        <w:t xml:space="preserve"> April, </w:t>
      </w:r>
      <w:r w:rsidR="00D323E5">
        <w:t>CES informed the EIS-FELA that, although the current NRPA can still operate for them regardless of the resignations of UNISON and Unite, there remains a need for it to reform in line with the recommendations of the Lessons Learned review.</w:t>
      </w:r>
    </w:p>
    <w:p w14:paraId="3733FF6E" w14:textId="0F0A0E0D" w:rsidR="00B82428" w:rsidRDefault="00D323E5" w:rsidP="00DB1F9F">
      <w:r>
        <w:t>No dates for formal negotiations on reforming the current NRPA have yet been put forward to the EIS-FELA.</w:t>
      </w:r>
    </w:p>
    <w:p w14:paraId="48ECC026" w14:textId="77777777" w:rsidR="00B82428" w:rsidRDefault="00B82428" w:rsidP="00DB1F9F"/>
    <w:p w14:paraId="3C95E458" w14:textId="7F8C4ECE" w:rsidR="005E0B07" w:rsidRDefault="00DB1F9F" w:rsidP="005E0B07">
      <w:pPr>
        <w:pStyle w:val="Heading2"/>
        <w:numPr>
          <w:ilvl w:val="0"/>
          <w:numId w:val="0"/>
        </w:numPr>
        <w:ind w:left="426" w:hanging="426"/>
        <w:jc w:val="both"/>
        <w:rPr>
          <w:rFonts w:asciiTheme="minorHAnsi" w:hAnsiTheme="minorHAnsi" w:cstheme="minorHAnsi"/>
          <w:b/>
          <w:color w:val="auto"/>
          <w:sz w:val="22"/>
          <w:szCs w:val="22"/>
          <w:u w:val="single"/>
        </w:rPr>
      </w:pPr>
      <w:r w:rsidRPr="00DB1F9F">
        <w:rPr>
          <w:rFonts w:asciiTheme="minorHAnsi" w:hAnsiTheme="minorHAnsi" w:cstheme="minorHAnsi"/>
          <w:b/>
          <w:color w:val="auto"/>
          <w:sz w:val="22"/>
          <w:szCs w:val="22"/>
        </w:rPr>
        <w:lastRenderedPageBreak/>
        <w:t>3</w:t>
      </w:r>
      <w:r w:rsidR="005E0B07" w:rsidRPr="00DB1F9F">
        <w:rPr>
          <w:rFonts w:asciiTheme="minorHAnsi" w:hAnsiTheme="minorHAnsi" w:cstheme="minorHAnsi"/>
          <w:b/>
          <w:color w:val="auto"/>
          <w:sz w:val="22"/>
          <w:szCs w:val="22"/>
        </w:rPr>
        <w:t>.</w:t>
      </w:r>
      <w:r w:rsidR="00D46EC2">
        <w:rPr>
          <w:rFonts w:asciiTheme="minorHAnsi" w:hAnsiTheme="minorHAnsi" w:cstheme="minorHAnsi"/>
          <w:b/>
          <w:color w:val="auto"/>
          <w:sz w:val="22"/>
          <w:szCs w:val="22"/>
        </w:rPr>
        <w:t>2</w:t>
      </w:r>
      <w:r w:rsidR="005E0B07" w:rsidRPr="00DB1F9F">
        <w:rPr>
          <w:rFonts w:asciiTheme="minorHAnsi" w:hAnsiTheme="minorHAnsi" w:cstheme="minorHAnsi"/>
          <w:b/>
          <w:color w:val="auto"/>
          <w:sz w:val="22"/>
          <w:szCs w:val="22"/>
        </w:rPr>
        <w:tab/>
      </w:r>
      <w:r w:rsidR="00D323E5" w:rsidRPr="00D323E5">
        <w:rPr>
          <w:rFonts w:asciiTheme="minorHAnsi" w:hAnsiTheme="minorHAnsi" w:cstheme="minorHAnsi"/>
          <w:b/>
          <w:color w:val="auto"/>
          <w:sz w:val="22"/>
          <w:szCs w:val="22"/>
          <w:u w:val="single"/>
        </w:rPr>
        <w:t>Support Staff Pay Claim</w:t>
      </w:r>
    </w:p>
    <w:p w14:paraId="6A25191B" w14:textId="20F41E99" w:rsidR="00D323E5" w:rsidRPr="00D323E5" w:rsidRDefault="00D323E5" w:rsidP="00D323E5">
      <w:r>
        <w:t>UNISON and Unite submitted a pay claim on 11</w:t>
      </w:r>
      <w:r w:rsidRPr="00D323E5">
        <w:rPr>
          <w:vertAlign w:val="superscript"/>
        </w:rPr>
        <w:t>th</w:t>
      </w:r>
      <w:r>
        <w:t xml:space="preserve"> February 2025, for 2025/26 and 2026/27, requesting a flat £2000 increase, </w:t>
      </w:r>
      <w:r w:rsidR="004459F3">
        <w:t xml:space="preserve">an increase in the overtime ceiling, </w:t>
      </w:r>
      <w:r>
        <w:t>a no compulsory redundancy guarantee, and an increase to first aid and standby allowances. GMB confirmed that the claim did not include them, but did give verbal confirmation that it supports the claim.</w:t>
      </w:r>
    </w:p>
    <w:p w14:paraId="4E2411BB" w14:textId="01C694C4" w:rsidR="00D246AF" w:rsidRDefault="00D246AF" w:rsidP="00D323E5">
      <w:r>
        <w:t xml:space="preserve">Side Table (Support) meetings during the interim period have seen negotiations continue alongside informal discussions, centring around a </w:t>
      </w:r>
      <w:r w:rsidR="00D323E5">
        <w:t>potential multi-year deal</w:t>
      </w:r>
      <w:r>
        <w:t>, with both sides moving closer to achieving agreement.</w:t>
      </w:r>
    </w:p>
    <w:p w14:paraId="6F79D831" w14:textId="200461A3" w:rsidR="00512F3B" w:rsidRDefault="00D46EC2" w:rsidP="00512F3B">
      <w:pPr>
        <w:rPr>
          <w:rFonts w:cstheme="minorHAnsi"/>
          <w:b/>
          <w:bCs/>
          <w:u w:val="single"/>
          <w:lang w:eastAsia="en-GB"/>
        </w:rPr>
      </w:pPr>
      <w:proofErr w:type="gramStart"/>
      <w:r>
        <w:rPr>
          <w:rFonts w:cstheme="minorHAnsi"/>
          <w:b/>
        </w:rPr>
        <w:t>3.3</w:t>
      </w:r>
      <w:r w:rsidRPr="00D46EC2">
        <w:rPr>
          <w:rFonts w:cstheme="minorHAnsi"/>
          <w:b/>
        </w:rPr>
        <w:t xml:space="preserve">  </w:t>
      </w:r>
      <w:r w:rsidR="00512F3B" w:rsidRPr="00D46EC2">
        <w:rPr>
          <w:rFonts w:cstheme="minorHAnsi"/>
          <w:b/>
          <w:bCs/>
          <w:u w:val="single"/>
          <w:lang w:eastAsia="en-GB"/>
        </w:rPr>
        <w:t>Job</w:t>
      </w:r>
      <w:proofErr w:type="gramEnd"/>
      <w:r w:rsidR="00512F3B" w:rsidRPr="00D46EC2">
        <w:rPr>
          <w:rFonts w:cstheme="minorHAnsi"/>
          <w:b/>
          <w:bCs/>
          <w:u w:val="single"/>
          <w:lang w:eastAsia="en-GB"/>
        </w:rPr>
        <w:t xml:space="preserve"> Evaluation</w:t>
      </w:r>
      <w:r w:rsidR="00B60AF5">
        <w:rPr>
          <w:rFonts w:cstheme="minorHAnsi"/>
          <w:b/>
          <w:bCs/>
          <w:u w:val="single"/>
          <w:lang w:eastAsia="en-GB"/>
        </w:rPr>
        <w:t xml:space="preserve"> (JE)</w:t>
      </w:r>
    </w:p>
    <w:p w14:paraId="6CD9EB2C" w14:textId="5F829472" w:rsidR="00B60AF5" w:rsidRPr="00B60AF5" w:rsidRDefault="00B60AF5" w:rsidP="00512F3B">
      <w:pPr>
        <w:rPr>
          <w:rFonts w:cstheme="minorHAnsi"/>
          <w:b/>
          <w:bCs/>
          <w:i/>
          <w:lang w:eastAsia="en-GB"/>
        </w:rPr>
      </w:pPr>
      <w:r>
        <w:rPr>
          <w:rFonts w:cstheme="minorHAnsi"/>
          <w:b/>
          <w:bCs/>
          <w:i/>
          <w:lang w:eastAsia="en-GB"/>
        </w:rPr>
        <w:t>Ballots</w:t>
      </w:r>
    </w:p>
    <w:p w14:paraId="4EBDE5D3" w14:textId="11CC7CBC" w:rsidR="00D46EC2" w:rsidRDefault="00D46EC2" w:rsidP="00512F3B">
      <w:pPr>
        <w:rPr>
          <w:rFonts w:cstheme="minorHAnsi"/>
          <w:bCs/>
          <w:lang w:eastAsia="en-GB"/>
        </w:rPr>
      </w:pPr>
      <w:r>
        <w:rPr>
          <w:rFonts w:cstheme="minorHAnsi"/>
          <w:bCs/>
          <w:lang w:eastAsia="en-GB"/>
        </w:rPr>
        <w:t>UNISO</w:t>
      </w:r>
      <w:r w:rsidR="00B37A81">
        <w:rPr>
          <w:rFonts w:cstheme="minorHAnsi"/>
          <w:bCs/>
          <w:lang w:eastAsia="en-GB"/>
        </w:rPr>
        <w:t>N and Unite held member ballots</w:t>
      </w:r>
      <w:r>
        <w:rPr>
          <w:rFonts w:cstheme="minorHAnsi"/>
          <w:bCs/>
          <w:lang w:eastAsia="en-GB"/>
        </w:rPr>
        <w:t xml:space="preserve"> </w:t>
      </w:r>
      <w:r w:rsidR="00B37A81">
        <w:t>clarifying the employer’s position in respect of Pay Harmonisation and Back-pay. These ballots asked their membership, in light of these clarifications, if they wish to continue with National JE, but with a recommendation to accept.</w:t>
      </w:r>
    </w:p>
    <w:p w14:paraId="43650948" w14:textId="6AA2BC40" w:rsidR="00D46EC2" w:rsidRDefault="001B4663" w:rsidP="00512F3B">
      <w:pPr>
        <w:rPr>
          <w:rFonts w:cstheme="minorHAnsi"/>
          <w:bCs/>
          <w:lang w:eastAsia="en-GB"/>
        </w:rPr>
      </w:pPr>
      <w:r>
        <w:rPr>
          <w:rFonts w:cstheme="minorHAnsi"/>
          <w:bCs/>
          <w:lang w:eastAsia="en-GB"/>
        </w:rPr>
        <w:t xml:space="preserve">It has been confirmed verbally by CES that the results of both ballots indicate that the majority of their members wish the National Job Evaluation Project to proceed.  GMB </w:t>
      </w:r>
      <w:r w:rsidR="002408AA">
        <w:rPr>
          <w:rFonts w:cstheme="minorHAnsi"/>
          <w:bCs/>
          <w:lang w:eastAsia="en-GB"/>
        </w:rPr>
        <w:t>advised CES that their members have been clear that they do not think the current proposal on job evaluation is sufficient.</w:t>
      </w:r>
    </w:p>
    <w:p w14:paraId="42EEFCC3" w14:textId="699A5A4F" w:rsidR="00525D3A" w:rsidRPr="00525D3A" w:rsidRDefault="00525D3A" w:rsidP="00525D3A">
      <w:pPr>
        <w:rPr>
          <w:b/>
          <w:i/>
        </w:rPr>
      </w:pPr>
      <w:r>
        <w:rPr>
          <w:b/>
          <w:i/>
        </w:rPr>
        <w:t>Timeline</w:t>
      </w:r>
    </w:p>
    <w:p w14:paraId="796A25B0" w14:textId="349C283B" w:rsidR="002408AA" w:rsidRDefault="00525D3A" w:rsidP="00525D3A">
      <w:pPr>
        <w:autoSpaceDE w:val="0"/>
        <w:autoSpaceDN w:val="0"/>
        <w:adjustRightInd w:val="0"/>
        <w:spacing w:after="0" w:line="240" w:lineRule="auto"/>
        <w:rPr>
          <w:rFonts w:cstheme="minorHAnsi"/>
          <w:color w:val="000000"/>
        </w:rPr>
      </w:pPr>
      <w:r w:rsidRPr="00525D3A">
        <w:rPr>
          <w:rFonts w:cstheme="minorHAnsi"/>
          <w:color w:val="000000"/>
        </w:rPr>
        <w:t>A draft High-level Activity (Headline and sub-tasks) and Timeline for the completion of the JE Project has been drafted</w:t>
      </w:r>
      <w:r w:rsidR="002408AA">
        <w:rPr>
          <w:rFonts w:cstheme="minorHAnsi"/>
          <w:color w:val="000000"/>
        </w:rPr>
        <w:t xml:space="preserve"> but requires further review and discussion at a joint employers’ and support staff working group.  The joint working group will also discuss six key themes that have been identified in separate discussions with each side.</w:t>
      </w:r>
    </w:p>
    <w:p w14:paraId="1AB5E185" w14:textId="77777777" w:rsidR="002408AA" w:rsidRDefault="002408AA" w:rsidP="00525D3A">
      <w:pPr>
        <w:autoSpaceDE w:val="0"/>
        <w:autoSpaceDN w:val="0"/>
        <w:adjustRightInd w:val="0"/>
        <w:spacing w:after="0" w:line="240" w:lineRule="auto"/>
        <w:rPr>
          <w:rFonts w:cstheme="minorHAnsi"/>
          <w:color w:val="000000"/>
        </w:rPr>
      </w:pPr>
    </w:p>
    <w:p w14:paraId="5DD235C3" w14:textId="7D43D30F" w:rsidR="001B4663" w:rsidRPr="00B60AF5" w:rsidRDefault="00B60AF5" w:rsidP="00512F3B">
      <w:pPr>
        <w:rPr>
          <w:rFonts w:cstheme="minorHAnsi"/>
          <w:b/>
          <w:bCs/>
          <w:i/>
          <w:lang w:eastAsia="en-GB"/>
        </w:rPr>
      </w:pPr>
      <w:r>
        <w:rPr>
          <w:rFonts w:cstheme="minorHAnsi"/>
          <w:b/>
          <w:bCs/>
          <w:i/>
          <w:lang w:eastAsia="en-GB"/>
        </w:rPr>
        <w:t>College preparation</w:t>
      </w:r>
    </w:p>
    <w:p w14:paraId="2815F4FC" w14:textId="77777777" w:rsidR="002408AA" w:rsidRPr="002408AA" w:rsidRDefault="002408AA" w:rsidP="002408AA">
      <w:pPr>
        <w:autoSpaceDE w:val="0"/>
        <w:autoSpaceDN w:val="0"/>
        <w:rPr>
          <w:rFonts w:cstheme="minorHAnsi"/>
          <w:color w:val="000000"/>
        </w:rPr>
      </w:pPr>
      <w:r w:rsidRPr="002408AA">
        <w:rPr>
          <w:rFonts w:cstheme="minorHAnsi"/>
          <w:color w:val="000000"/>
        </w:rPr>
        <w:t xml:space="preserve">Colleges have been asked to start preparatory work to map job history from 2018, ensure Job Descriptions and Organisation Charts are updated and confirm the number of roles to be evaluated. This information will also be used to develop the Business Case.  </w:t>
      </w:r>
    </w:p>
    <w:p w14:paraId="071822BA" w14:textId="77777777" w:rsidR="00D246AF" w:rsidRDefault="00D246AF" w:rsidP="00512F3B">
      <w:pPr>
        <w:rPr>
          <w:b/>
        </w:rPr>
      </w:pPr>
    </w:p>
    <w:p w14:paraId="0BF9883F" w14:textId="2235DAD0" w:rsidR="00B60AF5" w:rsidRPr="009F69AB" w:rsidRDefault="009F69AB" w:rsidP="00512F3B">
      <w:pPr>
        <w:rPr>
          <w:b/>
        </w:rPr>
      </w:pPr>
      <w:proofErr w:type="gramStart"/>
      <w:r>
        <w:rPr>
          <w:b/>
        </w:rPr>
        <w:t xml:space="preserve">3.4  </w:t>
      </w:r>
      <w:r w:rsidR="009169BA" w:rsidRPr="009169BA">
        <w:rPr>
          <w:b/>
          <w:u w:val="single"/>
        </w:rPr>
        <w:t>Support</w:t>
      </w:r>
      <w:proofErr w:type="gramEnd"/>
      <w:r w:rsidR="009169BA" w:rsidRPr="009169BA">
        <w:rPr>
          <w:b/>
          <w:u w:val="single"/>
        </w:rPr>
        <w:t xml:space="preserve"> Staff National </w:t>
      </w:r>
      <w:r w:rsidRPr="009169BA">
        <w:rPr>
          <w:b/>
          <w:u w:val="single"/>
        </w:rPr>
        <w:t>Facili</w:t>
      </w:r>
      <w:r w:rsidRPr="009F69AB">
        <w:rPr>
          <w:b/>
          <w:u w:val="single"/>
        </w:rPr>
        <w:t>ties Time</w:t>
      </w:r>
      <w:r w:rsidR="009169BA">
        <w:rPr>
          <w:b/>
          <w:u w:val="single"/>
        </w:rPr>
        <w:t xml:space="preserve"> (NFT)</w:t>
      </w:r>
    </w:p>
    <w:p w14:paraId="5525B280" w14:textId="5DC2353C" w:rsidR="009F69AB" w:rsidRDefault="009F69AB" w:rsidP="009F69AB">
      <w:pPr>
        <w:autoSpaceDE w:val="0"/>
        <w:autoSpaceDN w:val="0"/>
        <w:adjustRightInd w:val="0"/>
        <w:spacing w:after="0" w:line="240" w:lineRule="auto"/>
        <w:rPr>
          <w:rFonts w:cstheme="minorHAnsi"/>
          <w:color w:val="000000"/>
        </w:rPr>
      </w:pPr>
      <w:r w:rsidRPr="00FC1036">
        <w:rPr>
          <w:rFonts w:cstheme="minorHAnsi"/>
          <w:color w:val="000000"/>
        </w:rPr>
        <w:t>The</w:t>
      </w:r>
      <w:r w:rsidRPr="009F69AB">
        <w:rPr>
          <w:rFonts w:cstheme="minorHAnsi"/>
          <w:color w:val="000000"/>
        </w:rPr>
        <w:t xml:space="preserve"> Support Staff Secretary</w:t>
      </w:r>
      <w:r w:rsidR="00FC1036">
        <w:rPr>
          <w:rFonts w:cstheme="minorHAnsi"/>
          <w:color w:val="000000"/>
        </w:rPr>
        <w:t xml:space="preserve"> has s</w:t>
      </w:r>
      <w:r w:rsidRPr="009F69AB">
        <w:rPr>
          <w:rFonts w:cstheme="minorHAnsi"/>
          <w:color w:val="000000"/>
        </w:rPr>
        <w:t>ubmitted a new NFT request f</w:t>
      </w:r>
      <w:r w:rsidR="00FC1036">
        <w:rPr>
          <w:rFonts w:cstheme="minorHAnsi"/>
          <w:color w:val="000000"/>
        </w:rPr>
        <w:t>or</w:t>
      </w:r>
      <w:r w:rsidRPr="009F69AB">
        <w:rPr>
          <w:rFonts w:cstheme="minorHAnsi"/>
          <w:color w:val="000000"/>
        </w:rPr>
        <w:t xml:space="preserve"> Academic Year 2025/26</w:t>
      </w:r>
      <w:r w:rsidR="00FC1036">
        <w:rPr>
          <w:rFonts w:cstheme="minorHAnsi"/>
          <w:color w:val="000000"/>
        </w:rPr>
        <w:t xml:space="preserve"> which</w:t>
      </w:r>
      <w:r w:rsidRPr="009F69AB">
        <w:rPr>
          <w:rFonts w:cstheme="minorHAnsi"/>
          <w:color w:val="000000"/>
        </w:rPr>
        <w:t xml:space="preserve"> provides an allocation of time for all support staff trade unions (UNISON, Unite and GMB) based on the current allocation of seats in the current National Recognition and Procedures Agreement. </w:t>
      </w:r>
      <w:r w:rsidR="00FC1036">
        <w:rPr>
          <w:rFonts w:cstheme="minorHAnsi"/>
          <w:color w:val="000000"/>
        </w:rPr>
        <w:t xml:space="preserve"> </w:t>
      </w:r>
    </w:p>
    <w:p w14:paraId="7E8127EB" w14:textId="77777777" w:rsidR="00FC1036" w:rsidRPr="009F69AB" w:rsidRDefault="00FC1036" w:rsidP="009F69AB">
      <w:pPr>
        <w:autoSpaceDE w:val="0"/>
        <w:autoSpaceDN w:val="0"/>
        <w:adjustRightInd w:val="0"/>
        <w:spacing w:after="0" w:line="240" w:lineRule="auto"/>
        <w:rPr>
          <w:rFonts w:cstheme="minorHAnsi"/>
          <w:color w:val="000000"/>
        </w:rPr>
      </w:pPr>
    </w:p>
    <w:p w14:paraId="223DCA9E" w14:textId="3A02EDA3" w:rsidR="009F69AB" w:rsidRDefault="009F69AB" w:rsidP="009F69AB">
      <w:pPr>
        <w:autoSpaceDE w:val="0"/>
        <w:autoSpaceDN w:val="0"/>
        <w:adjustRightInd w:val="0"/>
        <w:spacing w:after="0" w:line="240" w:lineRule="auto"/>
        <w:rPr>
          <w:rFonts w:cstheme="minorHAnsi"/>
          <w:i/>
          <w:iCs/>
          <w:color w:val="000000"/>
        </w:rPr>
      </w:pPr>
      <w:r w:rsidRPr="009F69AB">
        <w:rPr>
          <w:rFonts w:cstheme="minorHAnsi"/>
          <w:color w:val="000000"/>
        </w:rPr>
        <w:t xml:space="preserve">The new request confirms the NFT request is for NJNC meetings only (excluding Job Evaluation). The new request is for a total of </w:t>
      </w:r>
      <w:r w:rsidRPr="009F69AB">
        <w:rPr>
          <w:rFonts w:cstheme="minorHAnsi"/>
          <w:bCs/>
          <w:color w:val="000000"/>
        </w:rPr>
        <w:t xml:space="preserve">780 hours per year </w:t>
      </w:r>
      <w:r w:rsidRPr="009F69AB">
        <w:rPr>
          <w:rFonts w:cstheme="minorHAnsi"/>
          <w:color w:val="000000"/>
        </w:rPr>
        <w:t>(</w:t>
      </w:r>
      <w:r w:rsidRPr="009F69AB">
        <w:rPr>
          <w:rFonts w:cstheme="minorHAnsi"/>
          <w:bCs/>
          <w:color w:val="000000"/>
        </w:rPr>
        <w:t xml:space="preserve">UNISON 468 hours, UNITE 156 hours </w:t>
      </w:r>
      <w:r w:rsidRPr="009F69AB">
        <w:rPr>
          <w:rFonts w:cstheme="minorHAnsi"/>
          <w:color w:val="000000"/>
        </w:rPr>
        <w:t xml:space="preserve">and </w:t>
      </w:r>
      <w:r w:rsidRPr="009F69AB">
        <w:rPr>
          <w:rFonts w:cstheme="minorHAnsi"/>
          <w:bCs/>
          <w:color w:val="000000"/>
        </w:rPr>
        <w:t xml:space="preserve">GMB 156 hours) </w:t>
      </w:r>
      <w:r w:rsidRPr="009F69AB">
        <w:rPr>
          <w:rFonts w:cstheme="minorHAnsi"/>
          <w:color w:val="000000"/>
        </w:rPr>
        <w:t>which is the equivalent of four hours per week, term time only</w:t>
      </w:r>
      <w:r w:rsidRPr="009F69AB">
        <w:rPr>
          <w:rFonts w:cstheme="minorHAnsi"/>
          <w:i/>
          <w:iCs/>
          <w:color w:val="000000"/>
        </w:rPr>
        <w:t xml:space="preserve">. </w:t>
      </w:r>
    </w:p>
    <w:p w14:paraId="1D63477B" w14:textId="04B9F52E" w:rsidR="00FC1036" w:rsidRDefault="00FC1036" w:rsidP="009F69AB">
      <w:pPr>
        <w:autoSpaceDE w:val="0"/>
        <w:autoSpaceDN w:val="0"/>
        <w:adjustRightInd w:val="0"/>
        <w:spacing w:after="0" w:line="240" w:lineRule="auto"/>
        <w:rPr>
          <w:rFonts w:cstheme="minorHAnsi"/>
          <w:i/>
          <w:iCs/>
          <w:color w:val="000000"/>
        </w:rPr>
      </w:pPr>
    </w:p>
    <w:p w14:paraId="3D20B7E4" w14:textId="308CE251" w:rsidR="00FC1036" w:rsidRDefault="00FC1036" w:rsidP="00FC1036">
      <w:pPr>
        <w:rPr>
          <w:rFonts w:cstheme="minorHAnsi"/>
          <w:color w:val="000000"/>
        </w:rPr>
      </w:pPr>
      <w:r w:rsidRPr="00FC1036">
        <w:rPr>
          <w:rFonts w:cstheme="minorHAnsi"/>
          <w:color w:val="000000"/>
        </w:rPr>
        <w:t>This request has been agreed by UNISON and Unite only. The request was initially shared with GMB, but no formal response was given at that time</w:t>
      </w:r>
      <w:r>
        <w:rPr>
          <w:rFonts w:cstheme="minorHAnsi"/>
          <w:color w:val="000000"/>
        </w:rPr>
        <w:t>, although it is understood that the GMB has increased their demands for NFT with the Support Staff Secretary.</w:t>
      </w:r>
    </w:p>
    <w:p w14:paraId="28F9D05F" w14:textId="53680701" w:rsidR="00B60AF5" w:rsidRDefault="00FC1036" w:rsidP="00512F3B">
      <w:pPr>
        <w:rPr>
          <w:rFonts w:cstheme="minorHAnsi"/>
          <w:bCs/>
          <w:lang w:eastAsia="en-GB"/>
        </w:rPr>
      </w:pPr>
      <w:r>
        <w:t>The proposed NFT requirement has been substantially reduced from 9,100 hours to 780 hours per year for support staff.</w:t>
      </w:r>
    </w:p>
    <w:p w14:paraId="3C6B2F5F" w14:textId="43F8DFC9" w:rsidR="009F69AB" w:rsidRDefault="009F69AB" w:rsidP="00512F3B">
      <w:pPr>
        <w:rPr>
          <w:rFonts w:cstheme="minorHAnsi"/>
          <w:bCs/>
          <w:lang w:eastAsia="en-GB"/>
        </w:rPr>
      </w:pPr>
    </w:p>
    <w:p w14:paraId="3DADEDEC" w14:textId="77777777" w:rsidR="00D246AF" w:rsidRDefault="00D246AF" w:rsidP="00512F3B">
      <w:pPr>
        <w:rPr>
          <w:rFonts w:cstheme="minorHAnsi"/>
          <w:bCs/>
          <w:lang w:eastAsia="en-GB"/>
        </w:rPr>
      </w:pPr>
      <w:bookmarkStart w:id="2" w:name="_GoBack"/>
      <w:bookmarkEnd w:id="2"/>
    </w:p>
    <w:p w14:paraId="1B8359B5" w14:textId="37F867D7" w:rsidR="009F69AB" w:rsidRPr="009169BA" w:rsidRDefault="009169BA" w:rsidP="00512F3B">
      <w:pPr>
        <w:rPr>
          <w:rFonts w:cstheme="minorHAnsi"/>
          <w:b/>
          <w:bCs/>
          <w:lang w:eastAsia="en-GB"/>
        </w:rPr>
      </w:pPr>
      <w:r>
        <w:rPr>
          <w:rFonts w:cstheme="minorHAnsi"/>
          <w:b/>
          <w:bCs/>
          <w:lang w:eastAsia="en-GB"/>
        </w:rPr>
        <w:lastRenderedPageBreak/>
        <w:t xml:space="preserve">3.5 </w:t>
      </w:r>
      <w:r w:rsidRPr="009169BA">
        <w:rPr>
          <w:rFonts w:cstheme="minorHAnsi"/>
          <w:b/>
          <w:bCs/>
          <w:u w:val="single"/>
          <w:lang w:eastAsia="en-GB"/>
        </w:rPr>
        <w:t>CES Strategy</w:t>
      </w:r>
    </w:p>
    <w:p w14:paraId="5D2AE04B" w14:textId="78289159" w:rsidR="009F69AB" w:rsidRDefault="009169BA" w:rsidP="00512F3B">
      <w:pPr>
        <w:rPr>
          <w:rFonts w:cstheme="minorHAnsi"/>
          <w:bCs/>
          <w:lang w:eastAsia="en-GB"/>
        </w:rPr>
      </w:pPr>
      <w:r>
        <w:t>A draft set of new Strategic Objectives, and related outcomes, for CES was shared with employers on 14th May 2025.  CES is seeking feedback in order to present a final draft for discussion and agreement at a CES meeting later in 2025.</w:t>
      </w:r>
    </w:p>
    <w:bookmarkEnd w:id="0"/>
    <w:bookmarkEnd w:id="1"/>
    <w:p w14:paraId="2FB030BB" w14:textId="248AB5ED" w:rsidR="00BC3CF6" w:rsidRPr="0062290B" w:rsidRDefault="00530195" w:rsidP="00346A4C">
      <w:pPr>
        <w:pStyle w:val="Heading1"/>
        <w:numPr>
          <w:ilvl w:val="0"/>
          <w:numId w:val="0"/>
        </w:numPr>
        <w:jc w:val="both"/>
        <w:rPr>
          <w:rFonts w:asciiTheme="minorHAnsi" w:hAnsiTheme="minorHAnsi" w:cstheme="minorHAnsi"/>
          <w:b/>
          <w:color w:val="auto"/>
          <w:sz w:val="24"/>
          <w:szCs w:val="24"/>
        </w:rPr>
      </w:pPr>
      <w:r>
        <w:rPr>
          <w:rFonts w:asciiTheme="minorHAnsi" w:hAnsiTheme="minorHAnsi" w:cstheme="minorHAnsi"/>
          <w:b/>
          <w:color w:val="auto"/>
          <w:sz w:val="24"/>
          <w:szCs w:val="24"/>
        </w:rPr>
        <w:t>4</w:t>
      </w:r>
      <w:r w:rsidR="00346A4C" w:rsidRPr="0062290B">
        <w:rPr>
          <w:rFonts w:asciiTheme="minorHAnsi" w:hAnsiTheme="minorHAnsi" w:cstheme="minorHAnsi"/>
          <w:b/>
          <w:color w:val="auto"/>
          <w:sz w:val="24"/>
          <w:szCs w:val="24"/>
        </w:rPr>
        <w:t xml:space="preserve">. </w:t>
      </w:r>
      <w:r w:rsidR="00E521DC" w:rsidRPr="0062290B">
        <w:rPr>
          <w:rFonts w:asciiTheme="minorHAnsi" w:hAnsiTheme="minorHAnsi" w:cstheme="minorHAnsi"/>
          <w:b/>
          <w:color w:val="auto"/>
          <w:sz w:val="24"/>
          <w:szCs w:val="24"/>
        </w:rPr>
        <w:t>J</w:t>
      </w:r>
      <w:r w:rsidR="00BC3CF6" w:rsidRPr="0062290B">
        <w:rPr>
          <w:rFonts w:asciiTheme="minorHAnsi" w:hAnsiTheme="minorHAnsi" w:cstheme="minorHAnsi"/>
          <w:b/>
          <w:color w:val="auto"/>
          <w:sz w:val="24"/>
          <w:szCs w:val="24"/>
        </w:rPr>
        <w:t>oint Negotiating Committee Update</w:t>
      </w:r>
    </w:p>
    <w:p w14:paraId="1003460E" w14:textId="4A0BD209" w:rsidR="0092606F" w:rsidRPr="0062290B" w:rsidRDefault="00530195" w:rsidP="0092606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4</w:t>
      </w:r>
      <w:r w:rsidR="0092606F" w:rsidRPr="0062290B">
        <w:rPr>
          <w:rFonts w:asciiTheme="minorHAnsi" w:hAnsiTheme="minorHAnsi" w:cstheme="minorHAnsi"/>
          <w:b/>
          <w:color w:val="auto"/>
          <w:sz w:val="22"/>
          <w:szCs w:val="22"/>
        </w:rPr>
        <w:t>.1</w:t>
      </w:r>
      <w:r w:rsidR="0092606F" w:rsidRPr="0062290B">
        <w:rPr>
          <w:rFonts w:asciiTheme="minorHAnsi" w:hAnsiTheme="minorHAnsi" w:cstheme="minorHAnsi"/>
          <w:b/>
          <w:color w:val="auto"/>
          <w:sz w:val="22"/>
          <w:szCs w:val="22"/>
        </w:rPr>
        <w:tab/>
      </w:r>
      <w:r w:rsidR="00966E7E" w:rsidRPr="0062290B">
        <w:rPr>
          <w:rFonts w:asciiTheme="minorHAnsi" w:hAnsiTheme="minorHAnsi" w:cstheme="minorHAnsi"/>
          <w:b/>
          <w:color w:val="auto"/>
          <w:sz w:val="22"/>
          <w:szCs w:val="22"/>
          <w:u w:val="single"/>
        </w:rPr>
        <w:t>JNC Academic</w:t>
      </w:r>
    </w:p>
    <w:p w14:paraId="3CBD537E" w14:textId="09500250" w:rsidR="00347670" w:rsidRDefault="00347670" w:rsidP="00347670">
      <w:pPr>
        <w:pStyle w:val="BodyText"/>
        <w:rPr>
          <w:rFonts w:asciiTheme="minorHAnsi" w:hAnsiTheme="minorHAnsi" w:cstheme="minorHAnsi"/>
          <w:sz w:val="22"/>
          <w:szCs w:val="22"/>
        </w:rPr>
      </w:pPr>
      <w:r w:rsidRPr="0062290B">
        <w:rPr>
          <w:rFonts w:asciiTheme="minorHAnsi" w:hAnsiTheme="minorHAnsi" w:cstheme="minorHAnsi"/>
          <w:sz w:val="22"/>
          <w:szCs w:val="22"/>
        </w:rPr>
        <w:t>A meeting of the JNC Academic was held on</w:t>
      </w:r>
      <w:r w:rsidR="00C0196B">
        <w:rPr>
          <w:rFonts w:asciiTheme="minorHAnsi" w:hAnsiTheme="minorHAnsi" w:cstheme="minorHAnsi"/>
          <w:sz w:val="22"/>
          <w:szCs w:val="22"/>
        </w:rPr>
        <w:t xml:space="preserve"> 29</w:t>
      </w:r>
      <w:r w:rsidR="00C0196B" w:rsidRPr="00C0196B">
        <w:rPr>
          <w:rFonts w:asciiTheme="minorHAnsi" w:hAnsiTheme="minorHAnsi" w:cstheme="minorHAnsi"/>
          <w:sz w:val="22"/>
          <w:szCs w:val="22"/>
          <w:vertAlign w:val="superscript"/>
        </w:rPr>
        <w:t>th</w:t>
      </w:r>
      <w:r w:rsidR="00C0196B">
        <w:rPr>
          <w:rFonts w:asciiTheme="minorHAnsi" w:hAnsiTheme="minorHAnsi" w:cstheme="minorHAnsi"/>
          <w:sz w:val="22"/>
          <w:szCs w:val="22"/>
        </w:rPr>
        <w:t xml:space="preserve"> April</w:t>
      </w:r>
      <w:r w:rsidRPr="0062290B">
        <w:rPr>
          <w:rFonts w:asciiTheme="minorHAnsi" w:hAnsiTheme="minorHAnsi" w:cstheme="minorHAnsi"/>
          <w:sz w:val="22"/>
          <w:szCs w:val="22"/>
        </w:rPr>
        <w:t xml:space="preserve"> 202</w:t>
      </w:r>
      <w:r w:rsidR="00C0196B">
        <w:rPr>
          <w:rFonts w:asciiTheme="minorHAnsi" w:hAnsiTheme="minorHAnsi" w:cstheme="minorHAnsi"/>
          <w:sz w:val="22"/>
          <w:szCs w:val="22"/>
        </w:rPr>
        <w:t>5</w:t>
      </w:r>
      <w:r w:rsidRPr="0062290B">
        <w:rPr>
          <w:rFonts w:asciiTheme="minorHAnsi" w:hAnsiTheme="minorHAnsi" w:cstheme="minorHAnsi"/>
          <w:sz w:val="22"/>
          <w:szCs w:val="22"/>
        </w:rPr>
        <w:t xml:space="preserve">.  </w:t>
      </w:r>
      <w:r w:rsidR="00D6668B">
        <w:rPr>
          <w:rFonts w:asciiTheme="minorHAnsi" w:hAnsiTheme="minorHAnsi" w:cstheme="minorHAnsi"/>
          <w:sz w:val="22"/>
          <w:szCs w:val="22"/>
        </w:rPr>
        <w:t>Discussion topics covered:</w:t>
      </w:r>
    </w:p>
    <w:p w14:paraId="5D7559FA" w14:textId="309BD173" w:rsidR="00D6668B"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Absence Management Guidelines</w:t>
      </w:r>
    </w:p>
    <w:p w14:paraId="1A83733E" w14:textId="7EE56450"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Academic Calendar for AY 2025/26*</w:t>
      </w:r>
    </w:p>
    <w:p w14:paraId="6DF8BC05" w14:textId="41464D5E"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Motherwell Campus Car Parking Proposals*</w:t>
      </w:r>
    </w:p>
    <w:p w14:paraId="7134BA1B" w14:textId="4112F62D"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PSED Report*</w:t>
      </w:r>
    </w:p>
    <w:p w14:paraId="67A9DB6B" w14:textId="40CCA0EC"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Evaluation of Learning &amp; Teaching</w:t>
      </w:r>
    </w:p>
    <w:p w14:paraId="05464CCA" w14:textId="359A2AB9"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Strategy 2030</w:t>
      </w:r>
    </w:p>
    <w:p w14:paraId="7665C708" w14:textId="6F86BF36" w:rsidR="008F62ED"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GTCS Registration</w:t>
      </w:r>
    </w:p>
    <w:p w14:paraId="0C956A55" w14:textId="0D876890" w:rsidR="001E1089" w:rsidRDefault="001E1089" w:rsidP="00347670">
      <w:pPr>
        <w:pStyle w:val="BodyText"/>
        <w:rPr>
          <w:rFonts w:asciiTheme="minorHAnsi" w:hAnsiTheme="minorHAnsi" w:cstheme="minorHAnsi"/>
          <w:sz w:val="22"/>
          <w:szCs w:val="22"/>
        </w:rPr>
      </w:pPr>
    </w:p>
    <w:p w14:paraId="3500ABEA" w14:textId="45130606" w:rsidR="00347670" w:rsidRPr="001E1089" w:rsidRDefault="00347670" w:rsidP="00347670">
      <w:pPr>
        <w:pStyle w:val="BodyText"/>
        <w:rPr>
          <w:rFonts w:asciiTheme="minorHAnsi" w:hAnsiTheme="minorHAnsi" w:cstheme="minorHAnsi"/>
          <w:sz w:val="22"/>
          <w:szCs w:val="22"/>
        </w:rPr>
      </w:pPr>
      <w:r w:rsidRPr="001E1089">
        <w:rPr>
          <w:rFonts w:asciiTheme="minorHAnsi" w:hAnsiTheme="minorHAnsi" w:cstheme="minorHAnsi"/>
          <w:sz w:val="22"/>
          <w:szCs w:val="22"/>
        </w:rPr>
        <w:t xml:space="preserve">The next meeting of the JNC Academic has been scheduled for </w:t>
      </w:r>
      <w:r w:rsidR="001E1089" w:rsidRPr="001E1089">
        <w:rPr>
          <w:rFonts w:asciiTheme="minorHAnsi" w:hAnsiTheme="minorHAnsi" w:cstheme="minorHAnsi"/>
          <w:sz w:val="22"/>
          <w:szCs w:val="22"/>
        </w:rPr>
        <w:t>27</w:t>
      </w:r>
      <w:r w:rsidR="001E1089" w:rsidRPr="001E1089">
        <w:rPr>
          <w:rFonts w:asciiTheme="minorHAnsi" w:hAnsiTheme="minorHAnsi" w:cstheme="minorHAnsi"/>
          <w:sz w:val="22"/>
          <w:szCs w:val="22"/>
          <w:vertAlign w:val="superscript"/>
        </w:rPr>
        <w:t>th</w:t>
      </w:r>
      <w:r w:rsidR="001E1089" w:rsidRPr="001E1089">
        <w:rPr>
          <w:rFonts w:asciiTheme="minorHAnsi" w:hAnsiTheme="minorHAnsi" w:cstheme="minorHAnsi"/>
          <w:sz w:val="22"/>
          <w:szCs w:val="22"/>
        </w:rPr>
        <w:t xml:space="preserve"> </w:t>
      </w:r>
      <w:r w:rsidR="00BF06BA">
        <w:rPr>
          <w:rFonts w:asciiTheme="minorHAnsi" w:hAnsiTheme="minorHAnsi" w:cstheme="minorHAnsi"/>
          <w:sz w:val="22"/>
          <w:szCs w:val="22"/>
        </w:rPr>
        <w:t>May</w:t>
      </w:r>
      <w:r w:rsidR="001E1089" w:rsidRPr="001E1089">
        <w:rPr>
          <w:rFonts w:asciiTheme="minorHAnsi" w:hAnsiTheme="minorHAnsi" w:cstheme="minorHAnsi"/>
          <w:sz w:val="22"/>
          <w:szCs w:val="22"/>
        </w:rPr>
        <w:t xml:space="preserve"> </w:t>
      </w:r>
      <w:r w:rsidRPr="001E1089">
        <w:rPr>
          <w:rFonts w:asciiTheme="minorHAnsi" w:hAnsiTheme="minorHAnsi" w:cstheme="minorHAnsi"/>
          <w:sz w:val="22"/>
          <w:szCs w:val="22"/>
        </w:rPr>
        <w:t>202</w:t>
      </w:r>
      <w:r w:rsidR="001E1089" w:rsidRPr="001E1089">
        <w:rPr>
          <w:rFonts w:asciiTheme="minorHAnsi" w:hAnsiTheme="minorHAnsi" w:cstheme="minorHAnsi"/>
          <w:sz w:val="22"/>
          <w:szCs w:val="22"/>
        </w:rPr>
        <w:t>5</w:t>
      </w:r>
      <w:r w:rsidRPr="001E1089">
        <w:rPr>
          <w:rFonts w:asciiTheme="minorHAnsi" w:hAnsiTheme="minorHAnsi" w:cstheme="minorHAnsi"/>
          <w:sz w:val="22"/>
          <w:szCs w:val="22"/>
        </w:rPr>
        <w:t>.</w:t>
      </w:r>
    </w:p>
    <w:p w14:paraId="4FDA8CE4" w14:textId="77777777" w:rsidR="00347670" w:rsidRDefault="00347670" w:rsidP="008C6696">
      <w:pPr>
        <w:pStyle w:val="BodyText"/>
        <w:rPr>
          <w:rFonts w:asciiTheme="minorHAnsi" w:hAnsiTheme="minorHAnsi" w:cstheme="minorHAnsi"/>
          <w:sz w:val="22"/>
          <w:szCs w:val="22"/>
        </w:rPr>
      </w:pPr>
    </w:p>
    <w:p w14:paraId="087035CA" w14:textId="1753DEE1" w:rsidR="00966E7E" w:rsidRPr="007C6626" w:rsidRDefault="00530195" w:rsidP="00163ECA">
      <w:pPr>
        <w:rPr>
          <w:rFonts w:cstheme="minorHAnsi"/>
          <w:b/>
          <w:u w:val="single"/>
        </w:rPr>
      </w:pPr>
      <w:r>
        <w:rPr>
          <w:rFonts w:cstheme="minorHAnsi"/>
          <w:b/>
        </w:rPr>
        <w:t>4</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282A2946" w14:textId="07DEE969" w:rsidR="00BF06BA" w:rsidRDefault="00BF06BA" w:rsidP="00163ECA">
      <w:pPr>
        <w:rPr>
          <w:rFonts w:cstheme="minorHAnsi"/>
        </w:rPr>
      </w:pPr>
      <w:r>
        <w:rPr>
          <w:rFonts w:cstheme="minorHAnsi"/>
        </w:rPr>
        <w:t>A meeting of the JNC Professional Services was held on 30</w:t>
      </w:r>
      <w:r w:rsidRPr="00BF06BA">
        <w:rPr>
          <w:rFonts w:cstheme="minorHAnsi"/>
          <w:vertAlign w:val="superscript"/>
        </w:rPr>
        <w:t>th</w:t>
      </w:r>
      <w:r>
        <w:rPr>
          <w:rFonts w:cstheme="minorHAnsi"/>
        </w:rPr>
        <w:t xml:space="preserve"> April 2025.</w:t>
      </w:r>
      <w:r w:rsidR="008F62ED">
        <w:rPr>
          <w:rFonts w:cstheme="minorHAnsi"/>
        </w:rPr>
        <w:t xml:space="preserve">  Discussion topics overlapped with those at the JNC Academic, which are </w:t>
      </w:r>
      <w:r w:rsidR="00734F1F">
        <w:rPr>
          <w:rFonts w:cstheme="minorHAnsi"/>
        </w:rPr>
        <w:t>highlighted with an asterisk*.  Separately, the focus at this meeting was on:</w:t>
      </w:r>
    </w:p>
    <w:p w14:paraId="0DAD0C02" w14:textId="6C94FB87" w:rsidR="00734F1F" w:rsidRDefault="00734F1F" w:rsidP="00734F1F">
      <w:pPr>
        <w:pStyle w:val="ListParagraph"/>
        <w:numPr>
          <w:ilvl w:val="0"/>
          <w:numId w:val="23"/>
        </w:numPr>
        <w:rPr>
          <w:rFonts w:cstheme="minorHAnsi"/>
        </w:rPr>
      </w:pPr>
      <w:r>
        <w:rPr>
          <w:rFonts w:cstheme="minorHAnsi"/>
        </w:rPr>
        <w:t>Professional Service Review</w:t>
      </w:r>
    </w:p>
    <w:p w14:paraId="2A82532B" w14:textId="5C025706" w:rsidR="00734F1F" w:rsidRDefault="00734F1F" w:rsidP="00734F1F">
      <w:pPr>
        <w:pStyle w:val="ListParagraph"/>
        <w:numPr>
          <w:ilvl w:val="0"/>
          <w:numId w:val="23"/>
        </w:numPr>
        <w:rPr>
          <w:rFonts w:cstheme="minorHAnsi"/>
        </w:rPr>
      </w:pPr>
      <w:r>
        <w:rPr>
          <w:rFonts w:cstheme="minorHAnsi"/>
        </w:rPr>
        <w:t>Holiday Pay</w:t>
      </w:r>
    </w:p>
    <w:p w14:paraId="60D15F83" w14:textId="2CBBFCFF" w:rsidR="00734F1F" w:rsidRPr="00734F1F" w:rsidRDefault="00734F1F" w:rsidP="00734F1F">
      <w:pPr>
        <w:pStyle w:val="ListParagraph"/>
        <w:numPr>
          <w:ilvl w:val="0"/>
          <w:numId w:val="23"/>
        </w:numPr>
        <w:rPr>
          <w:rFonts w:cstheme="minorHAnsi"/>
        </w:rPr>
      </w:pPr>
      <w:r>
        <w:rPr>
          <w:rFonts w:cstheme="minorHAnsi"/>
        </w:rPr>
        <w:t>Callout Protocols</w:t>
      </w:r>
    </w:p>
    <w:p w14:paraId="39ADB32F" w14:textId="06DCC8AC" w:rsidR="00734F1F" w:rsidRPr="001E1089" w:rsidRDefault="00734F1F" w:rsidP="00734F1F">
      <w:pPr>
        <w:pStyle w:val="BodyText"/>
        <w:rPr>
          <w:rFonts w:asciiTheme="minorHAnsi" w:hAnsiTheme="minorHAnsi" w:cstheme="minorHAnsi"/>
          <w:sz w:val="22"/>
          <w:szCs w:val="22"/>
        </w:rPr>
      </w:pPr>
      <w:r w:rsidRPr="001E1089">
        <w:rPr>
          <w:rFonts w:asciiTheme="minorHAnsi" w:hAnsiTheme="minorHAnsi" w:cstheme="minorHAnsi"/>
          <w:sz w:val="22"/>
          <w:szCs w:val="22"/>
        </w:rPr>
        <w:t xml:space="preserve">The next meeting of the JNC </w:t>
      </w:r>
      <w:r>
        <w:rPr>
          <w:rFonts w:asciiTheme="minorHAnsi" w:hAnsiTheme="minorHAnsi" w:cstheme="minorHAnsi"/>
          <w:sz w:val="22"/>
          <w:szCs w:val="22"/>
        </w:rPr>
        <w:t xml:space="preserve">Professional Services </w:t>
      </w:r>
      <w:r w:rsidRPr="001E1089">
        <w:rPr>
          <w:rFonts w:asciiTheme="minorHAnsi" w:hAnsiTheme="minorHAnsi" w:cstheme="minorHAnsi"/>
          <w:sz w:val="22"/>
          <w:szCs w:val="22"/>
        </w:rPr>
        <w:t xml:space="preserve">has </w:t>
      </w:r>
      <w:r>
        <w:rPr>
          <w:rFonts w:asciiTheme="minorHAnsi" w:hAnsiTheme="minorHAnsi" w:cstheme="minorHAnsi"/>
          <w:sz w:val="22"/>
          <w:szCs w:val="22"/>
        </w:rPr>
        <w:t xml:space="preserve">yet to </w:t>
      </w:r>
      <w:r w:rsidRPr="001E1089">
        <w:rPr>
          <w:rFonts w:asciiTheme="minorHAnsi" w:hAnsiTheme="minorHAnsi" w:cstheme="minorHAnsi"/>
          <w:sz w:val="22"/>
          <w:szCs w:val="22"/>
        </w:rPr>
        <w:t>be scheduled</w:t>
      </w:r>
      <w:r>
        <w:rPr>
          <w:rFonts w:asciiTheme="minorHAnsi" w:hAnsiTheme="minorHAnsi" w:cstheme="minorHAnsi"/>
          <w:sz w:val="22"/>
          <w:szCs w:val="22"/>
        </w:rPr>
        <w:t>.</w:t>
      </w:r>
    </w:p>
    <w:p w14:paraId="07DA0D85" w14:textId="77777777" w:rsidR="00773800" w:rsidRDefault="00773800" w:rsidP="00773800">
      <w:pPr>
        <w:autoSpaceDE w:val="0"/>
        <w:autoSpaceDN w:val="0"/>
        <w:adjustRightInd w:val="0"/>
        <w:spacing w:after="0" w:line="240" w:lineRule="auto"/>
      </w:pPr>
    </w:p>
    <w:p w14:paraId="2D2E1BCF" w14:textId="02D1CD85" w:rsidR="00773800" w:rsidRPr="00D06001" w:rsidRDefault="00773800" w:rsidP="00530195">
      <w:pPr>
        <w:pStyle w:val="ListParagraph"/>
        <w:numPr>
          <w:ilvl w:val="0"/>
          <w:numId w:val="17"/>
        </w:numPr>
        <w:autoSpaceDE w:val="0"/>
        <w:autoSpaceDN w:val="0"/>
        <w:adjustRightInd w:val="0"/>
        <w:spacing w:after="0" w:line="240" w:lineRule="auto"/>
        <w:ind w:left="284" w:hanging="284"/>
        <w:rPr>
          <w:rFonts w:cstheme="minorHAnsi"/>
          <w:b/>
          <w:sz w:val="24"/>
          <w:szCs w:val="24"/>
        </w:rPr>
      </w:pPr>
      <w:r w:rsidRPr="00530195">
        <w:rPr>
          <w:b/>
          <w:sz w:val="24"/>
          <w:szCs w:val="24"/>
        </w:rPr>
        <w:t>Public Sector Equality Duty (PSED) Report</w:t>
      </w:r>
    </w:p>
    <w:p w14:paraId="56FFE4C1" w14:textId="7654ABA7" w:rsidR="00D06001" w:rsidRDefault="00D06001" w:rsidP="00D06001">
      <w:pPr>
        <w:autoSpaceDE w:val="0"/>
        <w:autoSpaceDN w:val="0"/>
        <w:adjustRightInd w:val="0"/>
        <w:spacing w:after="0" w:line="240" w:lineRule="auto"/>
        <w:rPr>
          <w:rFonts w:cstheme="minorHAnsi"/>
          <w:b/>
          <w:sz w:val="24"/>
          <w:szCs w:val="24"/>
        </w:rPr>
      </w:pPr>
    </w:p>
    <w:p w14:paraId="024A507D" w14:textId="43C521A0" w:rsidR="00870704" w:rsidRDefault="00D06001" w:rsidP="00D06001">
      <w:pPr>
        <w:autoSpaceDE w:val="0"/>
        <w:autoSpaceDN w:val="0"/>
        <w:adjustRightInd w:val="0"/>
        <w:spacing w:after="0" w:line="240" w:lineRule="auto"/>
      </w:pPr>
      <w:r w:rsidRPr="00D06001">
        <w:rPr>
          <w:rFonts w:cstheme="minorHAnsi"/>
        </w:rPr>
        <w:t>NCL</w:t>
      </w:r>
      <w:r>
        <w:rPr>
          <w:rFonts w:cstheme="minorHAnsi"/>
        </w:rPr>
        <w:t xml:space="preserve">’s </w:t>
      </w:r>
      <w:r w:rsidR="00773800">
        <w:t>Public Sector Equality Duty Report</w:t>
      </w:r>
      <w:r w:rsidR="00545A8B">
        <w:t xml:space="preserve"> </w:t>
      </w:r>
      <w:r>
        <w:t xml:space="preserve">was successfully published on our website in time for the deadline on </w:t>
      </w:r>
      <w:r w:rsidR="00773800" w:rsidRPr="0062290B">
        <w:t>30</w:t>
      </w:r>
      <w:r w:rsidR="00773800" w:rsidRPr="0062290B">
        <w:rPr>
          <w:vertAlign w:val="superscript"/>
        </w:rPr>
        <w:t>th</w:t>
      </w:r>
      <w:r w:rsidR="00773800" w:rsidRPr="0062290B">
        <w:t xml:space="preserve"> April 2025.</w:t>
      </w:r>
      <w:r>
        <w:t xml:space="preserve">   </w:t>
      </w:r>
      <w:hyperlink r:id="rId12" w:history="1">
        <w:r>
          <w:rPr>
            <w:rStyle w:val="Hyperlink"/>
          </w:rPr>
          <w:t>​Mainstreaming Equality Outcomes 2025–2029 | New College Lanarkshire - New College Lanarkshire | New College Lanarkshire</w:t>
        </w:r>
      </w:hyperlink>
      <w:r>
        <w:t xml:space="preserve">  A pdf version is also available to download.</w:t>
      </w:r>
    </w:p>
    <w:p w14:paraId="39D3AE20" w14:textId="2FDF7445" w:rsidR="004423A3" w:rsidRPr="005A5D55" w:rsidRDefault="004423A3" w:rsidP="00530195">
      <w:pPr>
        <w:pStyle w:val="Heading1"/>
        <w:numPr>
          <w:ilvl w:val="0"/>
          <w:numId w:val="15"/>
        </w:numPr>
        <w:ind w:left="284" w:hanging="284"/>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753B97C" w:rsidR="008A0196" w:rsidRPr="005A5D55" w:rsidRDefault="00DA77D9" w:rsidP="00D766C5">
      <w:pPr>
        <w:spacing w:after="120"/>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r w:rsidR="00734F1F">
        <w:t>However, discussions with UNISON are underway to find resolution.</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674FAC32" w:rsidR="004423A3" w:rsidRPr="00C5223A" w:rsidRDefault="00807DE8" w:rsidP="00E624B8">
      <w:pPr>
        <w:spacing w:after="120"/>
        <w:jc w:val="both"/>
        <w:rPr>
          <w:color w:val="FF0000"/>
        </w:rPr>
      </w:pPr>
      <w:r>
        <w:t>Ma</w:t>
      </w:r>
      <w:r w:rsidR="009D60A0">
        <w:t>y 2025</w:t>
      </w:r>
    </w:p>
    <w:p w14:paraId="49470729" w14:textId="14FECB89" w:rsidR="00C71D24" w:rsidRDefault="00C71D24"/>
    <w:sectPr w:rsidR="00C71D24"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F94A" w14:textId="77777777" w:rsidR="009E4AAE" w:rsidRDefault="009E4AAE" w:rsidP="00420BF6">
      <w:pPr>
        <w:spacing w:after="0" w:line="240" w:lineRule="auto"/>
      </w:pPr>
      <w:r>
        <w:separator/>
      </w:r>
    </w:p>
  </w:endnote>
  <w:endnote w:type="continuationSeparator" w:id="0">
    <w:p w14:paraId="325E2A4B" w14:textId="77777777" w:rsidR="009E4AAE" w:rsidRDefault="009E4AAE"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80A6" w14:textId="77777777" w:rsidR="009E4AAE" w:rsidRDefault="009E4AAE" w:rsidP="00420BF6">
      <w:pPr>
        <w:spacing w:after="0" w:line="240" w:lineRule="auto"/>
      </w:pPr>
      <w:r>
        <w:separator/>
      </w:r>
    </w:p>
  </w:footnote>
  <w:footnote w:type="continuationSeparator" w:id="0">
    <w:p w14:paraId="45FF360A" w14:textId="77777777" w:rsidR="009E4AAE" w:rsidRDefault="009E4AAE"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5215B"/>
    <w:multiLevelType w:val="hybridMultilevel"/>
    <w:tmpl w:val="AFEC1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67B1B6"/>
    <w:multiLevelType w:val="hybridMultilevel"/>
    <w:tmpl w:val="60E324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745F9"/>
    <w:multiLevelType w:val="hybridMultilevel"/>
    <w:tmpl w:val="26A4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64F0A"/>
    <w:multiLevelType w:val="multilevel"/>
    <w:tmpl w:val="D95C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A3136"/>
    <w:multiLevelType w:val="hybridMultilevel"/>
    <w:tmpl w:val="145C5E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6B9FD"/>
    <w:multiLevelType w:val="hybridMultilevel"/>
    <w:tmpl w:val="895344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DC0648"/>
    <w:multiLevelType w:val="hybridMultilevel"/>
    <w:tmpl w:val="3BE4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E1C9C"/>
    <w:multiLevelType w:val="hybridMultilevel"/>
    <w:tmpl w:val="A73668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CF64E27"/>
    <w:multiLevelType w:val="hybridMultilevel"/>
    <w:tmpl w:val="82A8C6B8"/>
    <w:lvl w:ilvl="0" w:tplc="847ACB86">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12F0E"/>
    <w:multiLevelType w:val="hybridMultilevel"/>
    <w:tmpl w:val="F9A86434"/>
    <w:lvl w:ilvl="0" w:tplc="4B8000E0">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B7E16"/>
    <w:multiLevelType w:val="hybridMultilevel"/>
    <w:tmpl w:val="F04E791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F22F8"/>
    <w:multiLevelType w:val="multilevel"/>
    <w:tmpl w:val="941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E528A2"/>
    <w:multiLevelType w:val="hybridMultilevel"/>
    <w:tmpl w:val="09A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A71A6"/>
    <w:multiLevelType w:val="hybridMultilevel"/>
    <w:tmpl w:val="72A0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F93846"/>
    <w:multiLevelType w:val="hybridMultilevel"/>
    <w:tmpl w:val="7BA8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B14EF1"/>
    <w:multiLevelType w:val="hybridMultilevel"/>
    <w:tmpl w:val="94D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6335E"/>
    <w:multiLevelType w:val="hybridMultilevel"/>
    <w:tmpl w:val="2370D344"/>
    <w:lvl w:ilvl="0" w:tplc="08090001">
      <w:start w:val="1"/>
      <w:numFmt w:val="bullet"/>
      <w:lvlText w:val=""/>
      <w:lvlJc w:val="left"/>
      <w:pPr>
        <w:ind w:left="720" w:hanging="360"/>
      </w:pPr>
      <w:rPr>
        <w:rFonts w:ascii="Symbol" w:hAnsi="Symbol" w:hint="default"/>
      </w:rPr>
    </w:lvl>
    <w:lvl w:ilvl="1" w:tplc="7B84DDD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405B08"/>
    <w:multiLevelType w:val="hybridMultilevel"/>
    <w:tmpl w:val="163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19" w15:restartNumberingAfterBreak="0">
    <w:nsid w:val="589E6703"/>
    <w:multiLevelType w:val="hybridMultilevel"/>
    <w:tmpl w:val="4A5AD674"/>
    <w:lvl w:ilvl="0" w:tplc="98A68FF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AAAE72F2">
      <w:numFmt w:val="bullet"/>
      <w:lvlText w:val="•"/>
      <w:lvlJc w:val="left"/>
      <w:pPr>
        <w:ind w:left="1624" w:hanging="360"/>
      </w:pPr>
      <w:rPr>
        <w:rFonts w:hint="default"/>
        <w:lang w:val="en-US" w:eastAsia="en-US" w:bidi="ar-SA"/>
      </w:rPr>
    </w:lvl>
    <w:lvl w:ilvl="2" w:tplc="3A5C3EFC">
      <w:numFmt w:val="bullet"/>
      <w:lvlText w:val="•"/>
      <w:lvlJc w:val="left"/>
      <w:pPr>
        <w:ind w:left="2428" w:hanging="360"/>
      </w:pPr>
      <w:rPr>
        <w:rFonts w:hint="default"/>
        <w:lang w:val="en-US" w:eastAsia="en-US" w:bidi="ar-SA"/>
      </w:rPr>
    </w:lvl>
    <w:lvl w:ilvl="3" w:tplc="BA529650">
      <w:numFmt w:val="bullet"/>
      <w:lvlText w:val="•"/>
      <w:lvlJc w:val="left"/>
      <w:pPr>
        <w:ind w:left="3232" w:hanging="360"/>
      </w:pPr>
      <w:rPr>
        <w:rFonts w:hint="default"/>
        <w:lang w:val="en-US" w:eastAsia="en-US" w:bidi="ar-SA"/>
      </w:rPr>
    </w:lvl>
    <w:lvl w:ilvl="4" w:tplc="007E6158">
      <w:numFmt w:val="bullet"/>
      <w:lvlText w:val="•"/>
      <w:lvlJc w:val="left"/>
      <w:pPr>
        <w:ind w:left="4036" w:hanging="360"/>
      </w:pPr>
      <w:rPr>
        <w:rFonts w:hint="default"/>
        <w:lang w:val="en-US" w:eastAsia="en-US" w:bidi="ar-SA"/>
      </w:rPr>
    </w:lvl>
    <w:lvl w:ilvl="5" w:tplc="CF765980">
      <w:numFmt w:val="bullet"/>
      <w:lvlText w:val="•"/>
      <w:lvlJc w:val="left"/>
      <w:pPr>
        <w:ind w:left="4840" w:hanging="360"/>
      </w:pPr>
      <w:rPr>
        <w:rFonts w:hint="default"/>
        <w:lang w:val="en-US" w:eastAsia="en-US" w:bidi="ar-SA"/>
      </w:rPr>
    </w:lvl>
    <w:lvl w:ilvl="6" w:tplc="16C6E918">
      <w:numFmt w:val="bullet"/>
      <w:lvlText w:val="•"/>
      <w:lvlJc w:val="left"/>
      <w:pPr>
        <w:ind w:left="5644" w:hanging="360"/>
      </w:pPr>
      <w:rPr>
        <w:rFonts w:hint="default"/>
        <w:lang w:val="en-US" w:eastAsia="en-US" w:bidi="ar-SA"/>
      </w:rPr>
    </w:lvl>
    <w:lvl w:ilvl="7" w:tplc="C56C72CE">
      <w:numFmt w:val="bullet"/>
      <w:lvlText w:val="•"/>
      <w:lvlJc w:val="left"/>
      <w:pPr>
        <w:ind w:left="6448" w:hanging="360"/>
      </w:pPr>
      <w:rPr>
        <w:rFonts w:hint="default"/>
        <w:lang w:val="en-US" w:eastAsia="en-US" w:bidi="ar-SA"/>
      </w:rPr>
    </w:lvl>
    <w:lvl w:ilvl="8" w:tplc="EBAA63FA">
      <w:numFmt w:val="bullet"/>
      <w:lvlText w:val="•"/>
      <w:lvlJc w:val="left"/>
      <w:pPr>
        <w:ind w:left="7252" w:hanging="360"/>
      </w:pPr>
      <w:rPr>
        <w:rFonts w:hint="default"/>
        <w:lang w:val="en-US" w:eastAsia="en-US" w:bidi="ar-SA"/>
      </w:rPr>
    </w:lvl>
  </w:abstractNum>
  <w:abstractNum w:abstractNumId="20" w15:restartNumberingAfterBreak="0">
    <w:nsid w:val="5AAC338D"/>
    <w:multiLevelType w:val="hybridMultilevel"/>
    <w:tmpl w:val="CE78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C74DDA"/>
    <w:multiLevelType w:val="hybridMultilevel"/>
    <w:tmpl w:val="4DD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7087C"/>
    <w:multiLevelType w:val="multilevel"/>
    <w:tmpl w:val="7ACE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5589B"/>
    <w:multiLevelType w:val="hybridMultilevel"/>
    <w:tmpl w:val="99804E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74E3036"/>
    <w:multiLevelType w:val="hybridMultilevel"/>
    <w:tmpl w:val="6FB2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A50EA9"/>
    <w:multiLevelType w:val="hybridMultilevel"/>
    <w:tmpl w:val="229A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41318"/>
    <w:multiLevelType w:val="hybridMultilevel"/>
    <w:tmpl w:val="E960B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18"/>
  </w:num>
  <w:num w:numId="3">
    <w:abstractNumId w:val="20"/>
  </w:num>
  <w:num w:numId="4">
    <w:abstractNumId w:val="25"/>
  </w:num>
  <w:num w:numId="5">
    <w:abstractNumId w:val="14"/>
  </w:num>
  <w:num w:numId="6">
    <w:abstractNumId w:val="13"/>
  </w:num>
  <w:num w:numId="7">
    <w:abstractNumId w:val="23"/>
  </w:num>
  <w:num w:numId="8">
    <w:abstractNumId w:val="17"/>
  </w:num>
  <w:num w:numId="9">
    <w:abstractNumId w:val="0"/>
  </w:num>
  <w:num w:numId="10">
    <w:abstractNumId w:val="19"/>
  </w:num>
  <w:num w:numId="11">
    <w:abstractNumId w:val="6"/>
  </w:num>
  <w:num w:numId="12">
    <w:abstractNumId w:val="21"/>
  </w:num>
  <w:num w:numId="13">
    <w:abstractNumId w:val="7"/>
  </w:num>
  <w:num w:numId="14">
    <w:abstractNumId w:val="12"/>
  </w:num>
  <w:num w:numId="15">
    <w:abstractNumId w:val="10"/>
  </w:num>
  <w:num w:numId="16">
    <w:abstractNumId w:val="9"/>
  </w:num>
  <w:num w:numId="17">
    <w:abstractNumId w:val="8"/>
  </w:num>
  <w:num w:numId="18">
    <w:abstractNumId w:val="3"/>
  </w:num>
  <w:num w:numId="19">
    <w:abstractNumId w:val="11"/>
  </w:num>
  <w:num w:numId="20">
    <w:abstractNumId w:val="22"/>
  </w:num>
  <w:num w:numId="21">
    <w:abstractNumId w:val="2"/>
  </w:num>
  <w:num w:numId="22">
    <w:abstractNumId w:val="26"/>
  </w:num>
  <w:num w:numId="23">
    <w:abstractNumId w:val="15"/>
  </w:num>
  <w:num w:numId="24">
    <w:abstractNumId w:val="16"/>
  </w:num>
  <w:num w:numId="25">
    <w:abstractNumId w:val="4"/>
  </w:num>
  <w:num w:numId="26">
    <w:abstractNumId w:val="27"/>
  </w:num>
  <w:num w:numId="27">
    <w:abstractNumId w:val="5"/>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534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299A"/>
    <w:rsid w:val="00096CB3"/>
    <w:rsid w:val="000B06A8"/>
    <w:rsid w:val="000B2E70"/>
    <w:rsid w:val="000B594E"/>
    <w:rsid w:val="000C41A9"/>
    <w:rsid w:val="000D4499"/>
    <w:rsid w:val="000E2333"/>
    <w:rsid w:val="000E3FED"/>
    <w:rsid w:val="000E59E1"/>
    <w:rsid w:val="000F5BF1"/>
    <w:rsid w:val="001073C1"/>
    <w:rsid w:val="00114DE3"/>
    <w:rsid w:val="00115266"/>
    <w:rsid w:val="00116B89"/>
    <w:rsid w:val="0012254E"/>
    <w:rsid w:val="0012259B"/>
    <w:rsid w:val="0012726B"/>
    <w:rsid w:val="00127A3D"/>
    <w:rsid w:val="00137C2A"/>
    <w:rsid w:val="0014317B"/>
    <w:rsid w:val="001610F7"/>
    <w:rsid w:val="0016119C"/>
    <w:rsid w:val="00163ECA"/>
    <w:rsid w:val="00167D6B"/>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663"/>
    <w:rsid w:val="001B4BC9"/>
    <w:rsid w:val="001C23F5"/>
    <w:rsid w:val="001C3944"/>
    <w:rsid w:val="001C6D36"/>
    <w:rsid w:val="001E02FC"/>
    <w:rsid w:val="001E1089"/>
    <w:rsid w:val="001F439D"/>
    <w:rsid w:val="00204113"/>
    <w:rsid w:val="00204388"/>
    <w:rsid w:val="00210AB4"/>
    <w:rsid w:val="0021197E"/>
    <w:rsid w:val="00213228"/>
    <w:rsid w:val="00215081"/>
    <w:rsid w:val="00222357"/>
    <w:rsid w:val="002246EA"/>
    <w:rsid w:val="002351DB"/>
    <w:rsid w:val="002408AA"/>
    <w:rsid w:val="00240AFF"/>
    <w:rsid w:val="00244D90"/>
    <w:rsid w:val="00250735"/>
    <w:rsid w:val="00254658"/>
    <w:rsid w:val="00254D66"/>
    <w:rsid w:val="002604F5"/>
    <w:rsid w:val="00266EA6"/>
    <w:rsid w:val="00275661"/>
    <w:rsid w:val="002807E9"/>
    <w:rsid w:val="00281F66"/>
    <w:rsid w:val="00284343"/>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221C"/>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477D"/>
    <w:rsid w:val="00335F6D"/>
    <w:rsid w:val="003377B8"/>
    <w:rsid w:val="00346A4C"/>
    <w:rsid w:val="00347670"/>
    <w:rsid w:val="0035082E"/>
    <w:rsid w:val="003524BD"/>
    <w:rsid w:val="0035741E"/>
    <w:rsid w:val="00362A25"/>
    <w:rsid w:val="00366E07"/>
    <w:rsid w:val="00367F31"/>
    <w:rsid w:val="003749F8"/>
    <w:rsid w:val="0038020C"/>
    <w:rsid w:val="00380E00"/>
    <w:rsid w:val="00392F47"/>
    <w:rsid w:val="003A49CE"/>
    <w:rsid w:val="003A5AE5"/>
    <w:rsid w:val="003A75A6"/>
    <w:rsid w:val="003A7D3C"/>
    <w:rsid w:val="003B7A7C"/>
    <w:rsid w:val="003B7FEF"/>
    <w:rsid w:val="003C0F2A"/>
    <w:rsid w:val="003C44F2"/>
    <w:rsid w:val="003C4892"/>
    <w:rsid w:val="003C4F37"/>
    <w:rsid w:val="003D3BDE"/>
    <w:rsid w:val="003D5A5A"/>
    <w:rsid w:val="003E1A78"/>
    <w:rsid w:val="003E1BD1"/>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459F3"/>
    <w:rsid w:val="00453321"/>
    <w:rsid w:val="00461AB0"/>
    <w:rsid w:val="00461EFA"/>
    <w:rsid w:val="00463066"/>
    <w:rsid w:val="004635A9"/>
    <w:rsid w:val="004702DA"/>
    <w:rsid w:val="0047278F"/>
    <w:rsid w:val="00473E79"/>
    <w:rsid w:val="00483EB6"/>
    <w:rsid w:val="00484C38"/>
    <w:rsid w:val="00484FAF"/>
    <w:rsid w:val="0048707A"/>
    <w:rsid w:val="0048736C"/>
    <w:rsid w:val="00487927"/>
    <w:rsid w:val="00495C7F"/>
    <w:rsid w:val="00496C25"/>
    <w:rsid w:val="00497B61"/>
    <w:rsid w:val="00497DE4"/>
    <w:rsid w:val="004A4AFA"/>
    <w:rsid w:val="004B010F"/>
    <w:rsid w:val="004C6084"/>
    <w:rsid w:val="004C6F0B"/>
    <w:rsid w:val="004D5A38"/>
    <w:rsid w:val="004E0CB3"/>
    <w:rsid w:val="004E0E0E"/>
    <w:rsid w:val="004E46D5"/>
    <w:rsid w:val="004F5AC5"/>
    <w:rsid w:val="004F5FCB"/>
    <w:rsid w:val="004F613C"/>
    <w:rsid w:val="004F7A37"/>
    <w:rsid w:val="00512F3B"/>
    <w:rsid w:val="0051361B"/>
    <w:rsid w:val="005140BA"/>
    <w:rsid w:val="005144D4"/>
    <w:rsid w:val="00520043"/>
    <w:rsid w:val="00522D01"/>
    <w:rsid w:val="00525D3A"/>
    <w:rsid w:val="00530195"/>
    <w:rsid w:val="0053028B"/>
    <w:rsid w:val="00530C0A"/>
    <w:rsid w:val="00532403"/>
    <w:rsid w:val="0053760D"/>
    <w:rsid w:val="00540C33"/>
    <w:rsid w:val="00541B66"/>
    <w:rsid w:val="00543E52"/>
    <w:rsid w:val="00545276"/>
    <w:rsid w:val="005458FE"/>
    <w:rsid w:val="00545A8B"/>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290B"/>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09FC"/>
    <w:rsid w:val="006D442F"/>
    <w:rsid w:val="006E5629"/>
    <w:rsid w:val="006F280C"/>
    <w:rsid w:val="006F423C"/>
    <w:rsid w:val="006F5BC7"/>
    <w:rsid w:val="00700471"/>
    <w:rsid w:val="0070301C"/>
    <w:rsid w:val="00703471"/>
    <w:rsid w:val="00713C9F"/>
    <w:rsid w:val="007206D4"/>
    <w:rsid w:val="007221D2"/>
    <w:rsid w:val="00724336"/>
    <w:rsid w:val="00733E0F"/>
    <w:rsid w:val="00733E20"/>
    <w:rsid w:val="00734F1F"/>
    <w:rsid w:val="00737BE3"/>
    <w:rsid w:val="00743EAB"/>
    <w:rsid w:val="00744798"/>
    <w:rsid w:val="0074662D"/>
    <w:rsid w:val="0075509C"/>
    <w:rsid w:val="0075696E"/>
    <w:rsid w:val="00757ADF"/>
    <w:rsid w:val="007635C1"/>
    <w:rsid w:val="00767A0F"/>
    <w:rsid w:val="00773800"/>
    <w:rsid w:val="007751D9"/>
    <w:rsid w:val="007846A9"/>
    <w:rsid w:val="00784E73"/>
    <w:rsid w:val="0078685F"/>
    <w:rsid w:val="00794C52"/>
    <w:rsid w:val="007A386F"/>
    <w:rsid w:val="007A7981"/>
    <w:rsid w:val="007B2579"/>
    <w:rsid w:val="007B3358"/>
    <w:rsid w:val="007B4789"/>
    <w:rsid w:val="007B4C7F"/>
    <w:rsid w:val="007C65C5"/>
    <w:rsid w:val="007C6626"/>
    <w:rsid w:val="007C72F7"/>
    <w:rsid w:val="007D2A69"/>
    <w:rsid w:val="007D2F56"/>
    <w:rsid w:val="007D677F"/>
    <w:rsid w:val="007D68AC"/>
    <w:rsid w:val="007E0645"/>
    <w:rsid w:val="007E1A51"/>
    <w:rsid w:val="007E38DD"/>
    <w:rsid w:val="007E5522"/>
    <w:rsid w:val="008010D3"/>
    <w:rsid w:val="00807DE8"/>
    <w:rsid w:val="00811E9A"/>
    <w:rsid w:val="00816348"/>
    <w:rsid w:val="008230BC"/>
    <w:rsid w:val="00823927"/>
    <w:rsid w:val="008306C2"/>
    <w:rsid w:val="00830C4D"/>
    <w:rsid w:val="0083109A"/>
    <w:rsid w:val="0083207C"/>
    <w:rsid w:val="00850362"/>
    <w:rsid w:val="0085307D"/>
    <w:rsid w:val="008540DD"/>
    <w:rsid w:val="00856160"/>
    <w:rsid w:val="008566C4"/>
    <w:rsid w:val="008567C0"/>
    <w:rsid w:val="00862405"/>
    <w:rsid w:val="00864136"/>
    <w:rsid w:val="00864AB4"/>
    <w:rsid w:val="00864E0C"/>
    <w:rsid w:val="008703B6"/>
    <w:rsid w:val="00870704"/>
    <w:rsid w:val="00873CDE"/>
    <w:rsid w:val="008763D1"/>
    <w:rsid w:val="00881696"/>
    <w:rsid w:val="00884437"/>
    <w:rsid w:val="00886B34"/>
    <w:rsid w:val="0089166C"/>
    <w:rsid w:val="0089723F"/>
    <w:rsid w:val="008A0196"/>
    <w:rsid w:val="008A2AD5"/>
    <w:rsid w:val="008A7A11"/>
    <w:rsid w:val="008B0B08"/>
    <w:rsid w:val="008B3BC2"/>
    <w:rsid w:val="008B72E2"/>
    <w:rsid w:val="008C0722"/>
    <w:rsid w:val="008C0B8F"/>
    <w:rsid w:val="008C6696"/>
    <w:rsid w:val="008D0723"/>
    <w:rsid w:val="008D2DF0"/>
    <w:rsid w:val="008D72F9"/>
    <w:rsid w:val="008E49B9"/>
    <w:rsid w:val="008E79EB"/>
    <w:rsid w:val="008F051A"/>
    <w:rsid w:val="008F130C"/>
    <w:rsid w:val="008F3BC8"/>
    <w:rsid w:val="008F62ED"/>
    <w:rsid w:val="00901BF5"/>
    <w:rsid w:val="00902438"/>
    <w:rsid w:val="0090478F"/>
    <w:rsid w:val="009062EA"/>
    <w:rsid w:val="009136CE"/>
    <w:rsid w:val="00915D75"/>
    <w:rsid w:val="009162DE"/>
    <w:rsid w:val="009169BA"/>
    <w:rsid w:val="009207C1"/>
    <w:rsid w:val="0092606F"/>
    <w:rsid w:val="00926B2C"/>
    <w:rsid w:val="00937080"/>
    <w:rsid w:val="009447A2"/>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55F4"/>
    <w:rsid w:val="009C68DE"/>
    <w:rsid w:val="009D1BB8"/>
    <w:rsid w:val="009D45B2"/>
    <w:rsid w:val="009D60A0"/>
    <w:rsid w:val="009E349F"/>
    <w:rsid w:val="009E4AAE"/>
    <w:rsid w:val="009F1335"/>
    <w:rsid w:val="009F69AB"/>
    <w:rsid w:val="00A04AD9"/>
    <w:rsid w:val="00A05371"/>
    <w:rsid w:val="00A10ECC"/>
    <w:rsid w:val="00A1264C"/>
    <w:rsid w:val="00A13381"/>
    <w:rsid w:val="00A15DCE"/>
    <w:rsid w:val="00A207C4"/>
    <w:rsid w:val="00A24475"/>
    <w:rsid w:val="00A248FF"/>
    <w:rsid w:val="00A25448"/>
    <w:rsid w:val="00A34956"/>
    <w:rsid w:val="00A34A21"/>
    <w:rsid w:val="00A37F95"/>
    <w:rsid w:val="00A40E52"/>
    <w:rsid w:val="00A45196"/>
    <w:rsid w:val="00A56B1A"/>
    <w:rsid w:val="00A5764F"/>
    <w:rsid w:val="00A57D97"/>
    <w:rsid w:val="00A6116B"/>
    <w:rsid w:val="00A76122"/>
    <w:rsid w:val="00A84065"/>
    <w:rsid w:val="00A85188"/>
    <w:rsid w:val="00A8583B"/>
    <w:rsid w:val="00A85A06"/>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AF5C02"/>
    <w:rsid w:val="00B002DB"/>
    <w:rsid w:val="00B00942"/>
    <w:rsid w:val="00B05615"/>
    <w:rsid w:val="00B135CB"/>
    <w:rsid w:val="00B1426E"/>
    <w:rsid w:val="00B14AEA"/>
    <w:rsid w:val="00B21D5F"/>
    <w:rsid w:val="00B23728"/>
    <w:rsid w:val="00B3016C"/>
    <w:rsid w:val="00B31615"/>
    <w:rsid w:val="00B35128"/>
    <w:rsid w:val="00B37A81"/>
    <w:rsid w:val="00B42557"/>
    <w:rsid w:val="00B4436E"/>
    <w:rsid w:val="00B46C50"/>
    <w:rsid w:val="00B508BA"/>
    <w:rsid w:val="00B52B51"/>
    <w:rsid w:val="00B53F5F"/>
    <w:rsid w:val="00B57455"/>
    <w:rsid w:val="00B57785"/>
    <w:rsid w:val="00B60AF5"/>
    <w:rsid w:val="00B61AE3"/>
    <w:rsid w:val="00B65758"/>
    <w:rsid w:val="00B65D08"/>
    <w:rsid w:val="00B66028"/>
    <w:rsid w:val="00B66DC2"/>
    <w:rsid w:val="00B74BEE"/>
    <w:rsid w:val="00B7502F"/>
    <w:rsid w:val="00B82428"/>
    <w:rsid w:val="00B84A24"/>
    <w:rsid w:val="00B84DE2"/>
    <w:rsid w:val="00B9268F"/>
    <w:rsid w:val="00B94537"/>
    <w:rsid w:val="00B9506D"/>
    <w:rsid w:val="00B97ABE"/>
    <w:rsid w:val="00BB10B1"/>
    <w:rsid w:val="00BB1EDD"/>
    <w:rsid w:val="00BB4EC6"/>
    <w:rsid w:val="00BB5005"/>
    <w:rsid w:val="00BB7AFF"/>
    <w:rsid w:val="00BC0974"/>
    <w:rsid w:val="00BC1611"/>
    <w:rsid w:val="00BC38A4"/>
    <w:rsid w:val="00BC3CF6"/>
    <w:rsid w:val="00BC4A51"/>
    <w:rsid w:val="00BC5C26"/>
    <w:rsid w:val="00BD4E84"/>
    <w:rsid w:val="00BD644B"/>
    <w:rsid w:val="00BF06BA"/>
    <w:rsid w:val="00BF299A"/>
    <w:rsid w:val="00BF7D96"/>
    <w:rsid w:val="00C0133C"/>
    <w:rsid w:val="00C0196B"/>
    <w:rsid w:val="00C0206F"/>
    <w:rsid w:val="00C06A34"/>
    <w:rsid w:val="00C10D0F"/>
    <w:rsid w:val="00C11BE3"/>
    <w:rsid w:val="00C15686"/>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47E1"/>
    <w:rsid w:val="00CA6065"/>
    <w:rsid w:val="00CA74DB"/>
    <w:rsid w:val="00CB1C58"/>
    <w:rsid w:val="00CB61E6"/>
    <w:rsid w:val="00CC085C"/>
    <w:rsid w:val="00CC64F2"/>
    <w:rsid w:val="00CC659C"/>
    <w:rsid w:val="00CD0C26"/>
    <w:rsid w:val="00CD1111"/>
    <w:rsid w:val="00CD448B"/>
    <w:rsid w:val="00CD5BD8"/>
    <w:rsid w:val="00CD76DC"/>
    <w:rsid w:val="00CD7B81"/>
    <w:rsid w:val="00CE22D9"/>
    <w:rsid w:val="00CE5F05"/>
    <w:rsid w:val="00CF0826"/>
    <w:rsid w:val="00CF39AC"/>
    <w:rsid w:val="00CF6A98"/>
    <w:rsid w:val="00D06001"/>
    <w:rsid w:val="00D1081A"/>
    <w:rsid w:val="00D133CE"/>
    <w:rsid w:val="00D147C3"/>
    <w:rsid w:val="00D15B44"/>
    <w:rsid w:val="00D167D0"/>
    <w:rsid w:val="00D21EDC"/>
    <w:rsid w:val="00D246AF"/>
    <w:rsid w:val="00D26F9C"/>
    <w:rsid w:val="00D323E5"/>
    <w:rsid w:val="00D32689"/>
    <w:rsid w:val="00D363D1"/>
    <w:rsid w:val="00D363D4"/>
    <w:rsid w:val="00D368E0"/>
    <w:rsid w:val="00D36FC7"/>
    <w:rsid w:val="00D40366"/>
    <w:rsid w:val="00D417AE"/>
    <w:rsid w:val="00D44B74"/>
    <w:rsid w:val="00D46EC2"/>
    <w:rsid w:val="00D54E69"/>
    <w:rsid w:val="00D571A8"/>
    <w:rsid w:val="00D602EC"/>
    <w:rsid w:val="00D60B41"/>
    <w:rsid w:val="00D61409"/>
    <w:rsid w:val="00D6668B"/>
    <w:rsid w:val="00D67491"/>
    <w:rsid w:val="00D710B7"/>
    <w:rsid w:val="00D766C5"/>
    <w:rsid w:val="00D8250A"/>
    <w:rsid w:val="00D86BB5"/>
    <w:rsid w:val="00D86C08"/>
    <w:rsid w:val="00D91794"/>
    <w:rsid w:val="00D93659"/>
    <w:rsid w:val="00DA24A6"/>
    <w:rsid w:val="00DA4E1B"/>
    <w:rsid w:val="00DA5495"/>
    <w:rsid w:val="00DA77D9"/>
    <w:rsid w:val="00DB1F9F"/>
    <w:rsid w:val="00DB5C41"/>
    <w:rsid w:val="00DB6706"/>
    <w:rsid w:val="00DD1167"/>
    <w:rsid w:val="00DD20EA"/>
    <w:rsid w:val="00DE3DC1"/>
    <w:rsid w:val="00DE4306"/>
    <w:rsid w:val="00DE56BD"/>
    <w:rsid w:val="00DF50FA"/>
    <w:rsid w:val="00DF5685"/>
    <w:rsid w:val="00E01C38"/>
    <w:rsid w:val="00E12F4F"/>
    <w:rsid w:val="00E13315"/>
    <w:rsid w:val="00E17E3A"/>
    <w:rsid w:val="00E224EF"/>
    <w:rsid w:val="00E23067"/>
    <w:rsid w:val="00E251B8"/>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337"/>
    <w:rsid w:val="00F2545B"/>
    <w:rsid w:val="00F25790"/>
    <w:rsid w:val="00F258B8"/>
    <w:rsid w:val="00F267E5"/>
    <w:rsid w:val="00F31D3E"/>
    <w:rsid w:val="00F339D7"/>
    <w:rsid w:val="00F36CDA"/>
    <w:rsid w:val="00F4034D"/>
    <w:rsid w:val="00F55041"/>
    <w:rsid w:val="00F616E7"/>
    <w:rsid w:val="00F708FC"/>
    <w:rsid w:val="00F734E7"/>
    <w:rsid w:val="00F76DB8"/>
    <w:rsid w:val="00F76EDE"/>
    <w:rsid w:val="00F832C2"/>
    <w:rsid w:val="00F86390"/>
    <w:rsid w:val="00F93F2A"/>
    <w:rsid w:val="00FA0BEB"/>
    <w:rsid w:val="00FA0DCD"/>
    <w:rsid w:val="00FA1D29"/>
    <w:rsid w:val="00FA1E3A"/>
    <w:rsid w:val="00FB021D"/>
    <w:rsid w:val="00FB0BD9"/>
    <w:rsid w:val="00FB261A"/>
    <w:rsid w:val="00FB4865"/>
    <w:rsid w:val="00FB49A1"/>
    <w:rsid w:val="00FC1036"/>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 w:type="character" w:customStyle="1" w:styleId="normaltextrun">
    <w:name w:val="normaltextrun"/>
    <w:basedOn w:val="DefaultParagraphFont"/>
    <w:rsid w:val="00B508BA"/>
  </w:style>
  <w:style w:type="character" w:customStyle="1" w:styleId="eop">
    <w:name w:val="eop"/>
    <w:basedOn w:val="DefaultParagraphFont"/>
    <w:rsid w:val="00B508BA"/>
  </w:style>
  <w:style w:type="paragraph" w:customStyle="1" w:styleId="paragraph">
    <w:name w:val="paragraph"/>
    <w:basedOn w:val="Normal"/>
    <w:rsid w:val="00B508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24330051">
      <w:bodyDiv w:val="1"/>
      <w:marLeft w:val="0"/>
      <w:marRight w:val="0"/>
      <w:marTop w:val="0"/>
      <w:marBottom w:val="0"/>
      <w:divBdr>
        <w:top w:val="none" w:sz="0" w:space="0" w:color="auto"/>
        <w:left w:val="none" w:sz="0" w:space="0" w:color="auto"/>
        <w:bottom w:val="none" w:sz="0" w:space="0" w:color="auto"/>
        <w:right w:val="none" w:sz="0" w:space="0" w:color="auto"/>
      </w:divBdr>
    </w:div>
    <w:div w:id="26567201">
      <w:bodyDiv w:val="1"/>
      <w:marLeft w:val="0"/>
      <w:marRight w:val="0"/>
      <w:marTop w:val="0"/>
      <w:marBottom w:val="0"/>
      <w:divBdr>
        <w:top w:val="none" w:sz="0" w:space="0" w:color="auto"/>
        <w:left w:val="none" w:sz="0" w:space="0" w:color="auto"/>
        <w:bottom w:val="none" w:sz="0" w:space="0" w:color="auto"/>
        <w:right w:val="none" w:sz="0" w:space="0" w:color="auto"/>
      </w:divBdr>
    </w:div>
    <w:div w:id="43914776">
      <w:bodyDiv w:val="1"/>
      <w:marLeft w:val="0"/>
      <w:marRight w:val="0"/>
      <w:marTop w:val="0"/>
      <w:marBottom w:val="0"/>
      <w:divBdr>
        <w:top w:val="none" w:sz="0" w:space="0" w:color="auto"/>
        <w:left w:val="none" w:sz="0" w:space="0" w:color="auto"/>
        <w:bottom w:val="none" w:sz="0" w:space="0" w:color="auto"/>
        <w:right w:val="none" w:sz="0" w:space="0" w:color="auto"/>
      </w:divBdr>
      <w:divsChild>
        <w:div w:id="1158348927">
          <w:marLeft w:val="0"/>
          <w:marRight w:val="0"/>
          <w:marTop w:val="0"/>
          <w:marBottom w:val="0"/>
          <w:divBdr>
            <w:top w:val="none" w:sz="0" w:space="0" w:color="auto"/>
            <w:left w:val="none" w:sz="0" w:space="0" w:color="auto"/>
            <w:bottom w:val="none" w:sz="0" w:space="0" w:color="auto"/>
            <w:right w:val="none" w:sz="0" w:space="0" w:color="auto"/>
          </w:divBdr>
        </w:div>
        <w:div w:id="1345935901">
          <w:marLeft w:val="0"/>
          <w:marRight w:val="0"/>
          <w:marTop w:val="0"/>
          <w:marBottom w:val="0"/>
          <w:divBdr>
            <w:top w:val="none" w:sz="0" w:space="0" w:color="auto"/>
            <w:left w:val="none" w:sz="0" w:space="0" w:color="auto"/>
            <w:bottom w:val="none" w:sz="0" w:space="0" w:color="auto"/>
            <w:right w:val="none" w:sz="0" w:space="0" w:color="auto"/>
          </w:divBdr>
        </w:div>
        <w:div w:id="2032684931">
          <w:marLeft w:val="0"/>
          <w:marRight w:val="0"/>
          <w:marTop w:val="0"/>
          <w:marBottom w:val="0"/>
          <w:divBdr>
            <w:top w:val="none" w:sz="0" w:space="0" w:color="auto"/>
            <w:left w:val="none" w:sz="0" w:space="0" w:color="auto"/>
            <w:bottom w:val="none" w:sz="0" w:space="0" w:color="auto"/>
            <w:right w:val="none" w:sz="0" w:space="0" w:color="auto"/>
          </w:divBdr>
        </w:div>
        <w:div w:id="1603340005">
          <w:marLeft w:val="0"/>
          <w:marRight w:val="0"/>
          <w:marTop w:val="0"/>
          <w:marBottom w:val="0"/>
          <w:divBdr>
            <w:top w:val="none" w:sz="0" w:space="0" w:color="auto"/>
            <w:left w:val="none" w:sz="0" w:space="0" w:color="auto"/>
            <w:bottom w:val="none" w:sz="0" w:space="0" w:color="auto"/>
            <w:right w:val="none" w:sz="0" w:space="0" w:color="auto"/>
          </w:divBdr>
        </w:div>
      </w:divsChild>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29769201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31379623">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466044884">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796340242">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0643699">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268982">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211">
      <w:bodyDiv w:val="1"/>
      <w:marLeft w:val="0"/>
      <w:marRight w:val="0"/>
      <w:marTop w:val="0"/>
      <w:marBottom w:val="0"/>
      <w:divBdr>
        <w:top w:val="none" w:sz="0" w:space="0" w:color="auto"/>
        <w:left w:val="none" w:sz="0" w:space="0" w:color="auto"/>
        <w:bottom w:val="none" w:sz="0" w:space="0" w:color="auto"/>
        <w:right w:val="none" w:sz="0" w:space="0" w:color="auto"/>
      </w:divBdr>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47271436">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79636775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14937708">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lanarkshire.ac.uk/mainstreaming-equality-outcomes-2025-2029-public-sector-equality-duty-report-2025-2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2.xml><?xml version="1.0" encoding="utf-8"?>
<ds:datastoreItem xmlns:ds="http://schemas.openxmlformats.org/officeDocument/2006/customXml" ds:itemID="{A1205BAB-A23A-4C0C-AAD8-AE0C013B418E}">
  <ds:schemaRefs>
    <ds:schemaRef ds:uri="http://schemas.microsoft.com/office/2006/metadata/properties"/>
    <ds:schemaRef ds:uri="http://schemas.microsoft.com/office/infopath/2007/PartnerControls"/>
    <ds:schemaRef ds:uri="8fa144f9-b851-4b8b-b47c-fd095690cc8e"/>
    <ds:schemaRef ds:uri="2cef04b9-c267-4396-954c-c8a5da9f1fdf"/>
  </ds:schemaRefs>
</ds:datastoreItem>
</file>

<file path=customXml/itemProps3.xml><?xml version="1.0" encoding="utf-8"?>
<ds:datastoreItem xmlns:ds="http://schemas.openxmlformats.org/officeDocument/2006/customXml" ds:itemID="{A15EE9DD-B2FA-4BA8-86CE-B92CA05DE171}"/>
</file>

<file path=customXml/itemProps4.xml><?xml version="1.0" encoding="utf-8"?>
<ds:datastoreItem xmlns:ds="http://schemas.openxmlformats.org/officeDocument/2006/customXml" ds:itemID="{72386A2E-84E2-4C07-900B-61F45AB6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9</cp:revision>
  <cp:lastPrinted>2020-11-16T10:12:00Z</cp:lastPrinted>
  <dcterms:created xsi:type="dcterms:W3CDTF">2025-05-11T21:02:00Z</dcterms:created>
  <dcterms:modified xsi:type="dcterms:W3CDTF">2025-05-27T21:46:00Z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