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6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43"/>
        <w:gridCol w:w="2339"/>
        <w:gridCol w:w="2334"/>
      </w:tblGrid>
      <w:tr w:rsidR="00EC2E9A" w:rsidRPr="00EC2E9A" w14:paraId="044BCBFE" w14:textId="77777777" w:rsidTr="00D13C14">
        <w:tc>
          <w:tcPr>
            <w:tcW w:w="9067" w:type="dxa"/>
            <w:gridSpan w:val="4"/>
            <w:shd w:val="clear" w:color="auto" w:fill="auto"/>
          </w:tcPr>
          <w:p w14:paraId="05F432C1" w14:textId="77777777" w:rsidR="00EC2E9A" w:rsidRPr="000B46A4" w:rsidRDefault="00EC2E9A" w:rsidP="009D0383">
            <w:pPr>
              <w:spacing w:after="0" w:line="240" w:lineRule="auto"/>
              <w:ind w:right="-101"/>
              <w:jc w:val="center"/>
              <w:rPr>
                <w:rFonts w:eastAsia="Times New Roman" w:cstheme="minorHAnsi"/>
                <w:b/>
                <w:lang w:eastAsia="en-GB"/>
              </w:rPr>
            </w:pPr>
            <w:r w:rsidRPr="000B46A4">
              <w:rPr>
                <w:rFonts w:eastAsia="Times New Roman" w:cstheme="minorHAnsi"/>
                <w:b/>
                <w:color w:val="FF0000"/>
                <w:lang w:eastAsia="en-GB"/>
              </w:rPr>
              <w:t xml:space="preserve">FOR DISCUSSION/INFORMATION </w:t>
            </w:r>
          </w:p>
        </w:tc>
      </w:tr>
      <w:tr w:rsidR="00EC2E9A" w:rsidRPr="00EC2E9A" w14:paraId="4CA08BEF" w14:textId="77777777" w:rsidTr="00D13C14">
        <w:tc>
          <w:tcPr>
            <w:tcW w:w="9067" w:type="dxa"/>
            <w:gridSpan w:val="4"/>
            <w:shd w:val="clear" w:color="auto" w:fill="auto"/>
          </w:tcPr>
          <w:p w14:paraId="6ADD7363" w14:textId="77777777" w:rsidR="00EC2E9A" w:rsidRPr="000B46A4" w:rsidRDefault="00EC2E9A" w:rsidP="000B46A4">
            <w:pPr>
              <w:spacing w:after="0" w:line="240" w:lineRule="auto"/>
              <w:rPr>
                <w:rFonts w:eastAsia="Times New Roman" w:cstheme="minorHAnsi"/>
                <w:lang w:eastAsia="en-GB"/>
              </w:rPr>
            </w:pPr>
            <w:r w:rsidRPr="000B46A4">
              <w:rPr>
                <w:rFonts w:eastAsia="Times New Roman" w:cstheme="minorHAnsi"/>
                <w:lang w:eastAsia="en-GB"/>
              </w:rPr>
              <w:t xml:space="preserve">Meeting:                      </w:t>
            </w:r>
            <w:r w:rsidRPr="000B46A4">
              <w:rPr>
                <w:rFonts w:eastAsia="Times New Roman" w:cstheme="minorHAnsi"/>
                <w:b/>
                <w:lang w:eastAsia="en-GB"/>
              </w:rPr>
              <w:t xml:space="preserve"> Curriculum</w:t>
            </w:r>
            <w:r w:rsidR="000B46A4">
              <w:rPr>
                <w:rFonts w:eastAsia="Times New Roman" w:cstheme="minorHAnsi"/>
                <w:b/>
                <w:lang w:eastAsia="en-GB"/>
              </w:rPr>
              <w:t xml:space="preserve">, </w:t>
            </w:r>
            <w:r w:rsidRPr="000B46A4">
              <w:rPr>
                <w:rFonts w:eastAsia="Times New Roman" w:cstheme="minorHAnsi"/>
                <w:b/>
                <w:lang w:eastAsia="en-GB"/>
              </w:rPr>
              <w:t>Student Affairs and Outcome</w:t>
            </w:r>
            <w:r w:rsidR="000B46A4">
              <w:rPr>
                <w:rFonts w:eastAsia="Times New Roman" w:cstheme="minorHAnsi"/>
                <w:b/>
                <w:lang w:eastAsia="en-GB"/>
              </w:rPr>
              <w:t xml:space="preserve"> Committee</w:t>
            </w:r>
          </w:p>
        </w:tc>
      </w:tr>
      <w:tr w:rsidR="00EC2E9A" w:rsidRPr="00EC2E9A" w14:paraId="564140B1" w14:textId="77777777" w:rsidTr="00D13C14">
        <w:tc>
          <w:tcPr>
            <w:tcW w:w="1951" w:type="dxa"/>
            <w:shd w:val="clear" w:color="auto" w:fill="auto"/>
          </w:tcPr>
          <w:p w14:paraId="46252A1D"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Presented by</w:t>
            </w:r>
          </w:p>
        </w:tc>
        <w:tc>
          <w:tcPr>
            <w:tcW w:w="7116" w:type="dxa"/>
            <w:gridSpan w:val="3"/>
            <w:shd w:val="clear" w:color="auto" w:fill="auto"/>
          </w:tcPr>
          <w:p w14:paraId="1ACD6FA8" w14:textId="77777777" w:rsidR="00EC2E9A" w:rsidRPr="00AE5DD1" w:rsidRDefault="00EC2E9A" w:rsidP="00EC2E9A">
            <w:pPr>
              <w:spacing w:after="0" w:line="240" w:lineRule="auto"/>
              <w:rPr>
                <w:rFonts w:eastAsia="Times New Roman" w:cstheme="minorHAnsi"/>
                <w:b/>
                <w:lang w:eastAsia="en-GB"/>
              </w:rPr>
            </w:pPr>
            <w:r w:rsidRPr="00AE5DD1">
              <w:rPr>
                <w:rFonts w:eastAsia="Times New Roman" w:cstheme="minorHAnsi"/>
                <w:b/>
                <w:lang w:eastAsia="en-GB"/>
              </w:rPr>
              <w:t>J</w:t>
            </w:r>
            <w:r w:rsidR="004556F3" w:rsidRPr="00AE5DD1">
              <w:rPr>
                <w:rFonts w:eastAsia="Times New Roman" w:cstheme="minorHAnsi"/>
                <w:b/>
                <w:lang w:eastAsia="en-GB"/>
              </w:rPr>
              <w:t>ennifer Lowe</w:t>
            </w:r>
          </w:p>
        </w:tc>
      </w:tr>
      <w:tr w:rsidR="00EC2E9A" w:rsidRPr="00EC2E9A" w14:paraId="64361BE3" w14:textId="77777777" w:rsidTr="00D13C14">
        <w:tc>
          <w:tcPr>
            <w:tcW w:w="1951" w:type="dxa"/>
            <w:shd w:val="clear" w:color="auto" w:fill="auto"/>
          </w:tcPr>
          <w:p w14:paraId="205BBD24"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Author/Contact</w:t>
            </w:r>
          </w:p>
        </w:tc>
        <w:tc>
          <w:tcPr>
            <w:tcW w:w="2443" w:type="dxa"/>
            <w:shd w:val="clear" w:color="auto" w:fill="auto"/>
          </w:tcPr>
          <w:p w14:paraId="7A73C4B3" w14:textId="77777777" w:rsidR="00EC2E9A" w:rsidRPr="00AE5DD1" w:rsidRDefault="004556F3" w:rsidP="00EC2E9A">
            <w:pPr>
              <w:spacing w:after="0" w:line="240" w:lineRule="auto"/>
              <w:rPr>
                <w:rFonts w:eastAsia="Times New Roman" w:cstheme="minorHAnsi"/>
                <w:b/>
                <w:lang w:eastAsia="en-GB"/>
              </w:rPr>
            </w:pPr>
            <w:r w:rsidRPr="00AE5DD1">
              <w:rPr>
                <w:rFonts w:eastAsia="Times New Roman" w:cstheme="minorHAnsi"/>
                <w:b/>
                <w:lang w:eastAsia="en-GB"/>
              </w:rPr>
              <w:t xml:space="preserve">Jennifer Lowe </w:t>
            </w:r>
          </w:p>
        </w:tc>
        <w:tc>
          <w:tcPr>
            <w:tcW w:w="2339" w:type="dxa"/>
            <w:shd w:val="clear" w:color="auto" w:fill="auto"/>
          </w:tcPr>
          <w:p w14:paraId="464DF0D3"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Department / Unit</w:t>
            </w:r>
          </w:p>
        </w:tc>
        <w:tc>
          <w:tcPr>
            <w:tcW w:w="2334" w:type="dxa"/>
            <w:shd w:val="clear" w:color="auto" w:fill="auto"/>
          </w:tcPr>
          <w:p w14:paraId="371CBAC6" w14:textId="77777777"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Executive</w:t>
            </w:r>
          </w:p>
        </w:tc>
      </w:tr>
      <w:tr w:rsidR="00EC2E9A" w:rsidRPr="00EC2E9A" w14:paraId="17C3023E" w14:textId="77777777" w:rsidTr="00D13C14">
        <w:tc>
          <w:tcPr>
            <w:tcW w:w="1951" w:type="dxa"/>
            <w:shd w:val="clear" w:color="auto" w:fill="auto"/>
          </w:tcPr>
          <w:p w14:paraId="0AD8CB21"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Date Created</w:t>
            </w:r>
          </w:p>
        </w:tc>
        <w:tc>
          <w:tcPr>
            <w:tcW w:w="2443" w:type="dxa"/>
            <w:shd w:val="clear" w:color="auto" w:fill="auto"/>
          </w:tcPr>
          <w:p w14:paraId="39F56789" w14:textId="484062D7" w:rsidR="00EC2E9A" w:rsidRPr="00AE5DD1" w:rsidRDefault="00531111" w:rsidP="000B46A4">
            <w:pPr>
              <w:spacing w:after="0" w:line="240" w:lineRule="auto"/>
              <w:rPr>
                <w:rFonts w:eastAsia="Times New Roman" w:cstheme="minorHAnsi"/>
                <w:b/>
                <w:lang w:eastAsia="en-GB"/>
              </w:rPr>
            </w:pPr>
            <w:r>
              <w:rPr>
                <w:rFonts w:eastAsia="Times New Roman" w:cstheme="minorHAnsi"/>
                <w:b/>
                <w:lang w:eastAsia="en-GB"/>
              </w:rPr>
              <w:t>7 February 2025</w:t>
            </w:r>
          </w:p>
        </w:tc>
        <w:tc>
          <w:tcPr>
            <w:tcW w:w="2339" w:type="dxa"/>
            <w:shd w:val="clear" w:color="auto" w:fill="auto"/>
          </w:tcPr>
          <w:p w14:paraId="1691D59A"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Telephone</w:t>
            </w:r>
          </w:p>
        </w:tc>
        <w:tc>
          <w:tcPr>
            <w:tcW w:w="2334" w:type="dxa"/>
            <w:shd w:val="clear" w:color="auto" w:fill="auto"/>
          </w:tcPr>
          <w:p w14:paraId="73BC3ED2" w14:textId="77777777"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Ext 72</w:t>
            </w:r>
            <w:r w:rsidR="004556F3">
              <w:rPr>
                <w:rFonts w:eastAsia="Times New Roman" w:cstheme="minorHAnsi"/>
                <w:b/>
                <w:lang w:eastAsia="en-GB"/>
              </w:rPr>
              <w:t>65</w:t>
            </w:r>
          </w:p>
        </w:tc>
      </w:tr>
      <w:tr w:rsidR="00EC2E9A" w:rsidRPr="00EC2E9A" w14:paraId="0A9C760E" w14:textId="77777777" w:rsidTr="00D13C14">
        <w:tc>
          <w:tcPr>
            <w:tcW w:w="1951" w:type="dxa"/>
            <w:shd w:val="clear" w:color="auto" w:fill="auto"/>
          </w:tcPr>
          <w:p w14:paraId="2F39B30E"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Appendices Attached</w:t>
            </w:r>
          </w:p>
        </w:tc>
        <w:tc>
          <w:tcPr>
            <w:tcW w:w="7116" w:type="dxa"/>
            <w:gridSpan w:val="3"/>
            <w:shd w:val="clear" w:color="auto" w:fill="auto"/>
          </w:tcPr>
          <w:p w14:paraId="5E8E0D2E" w14:textId="569C576A" w:rsidR="00417B98" w:rsidRPr="00417B98" w:rsidRDefault="00417B98" w:rsidP="00872AAF">
            <w:pPr>
              <w:spacing w:after="0" w:line="240" w:lineRule="auto"/>
              <w:rPr>
                <w:rFonts w:eastAsia="Times New Roman" w:cstheme="minorHAnsi"/>
                <w:lang w:eastAsia="en-GB"/>
              </w:rPr>
            </w:pPr>
          </w:p>
        </w:tc>
      </w:tr>
      <w:tr w:rsidR="00EC2E9A" w:rsidRPr="00EC2E9A" w14:paraId="2BE2754D" w14:textId="77777777" w:rsidTr="00D13C14">
        <w:trPr>
          <w:trHeight w:val="435"/>
        </w:trPr>
        <w:tc>
          <w:tcPr>
            <w:tcW w:w="4394" w:type="dxa"/>
            <w:gridSpan w:val="2"/>
            <w:shd w:val="clear" w:color="auto" w:fill="auto"/>
          </w:tcPr>
          <w:p w14:paraId="2F69B07B" w14:textId="77777777" w:rsidR="00EC2E9A" w:rsidRPr="000B46A4" w:rsidRDefault="00EC2E9A" w:rsidP="00EC2E9A">
            <w:pPr>
              <w:tabs>
                <w:tab w:val="left" w:pos="1710"/>
              </w:tabs>
              <w:spacing w:after="0" w:line="240" w:lineRule="auto"/>
              <w:ind w:left="1512" w:hanging="1512"/>
              <w:rPr>
                <w:rFonts w:eastAsia="Times New Roman" w:cstheme="minorHAnsi"/>
                <w:lang w:eastAsia="en-GB"/>
              </w:rPr>
            </w:pPr>
            <w:r w:rsidRPr="000B46A4">
              <w:rPr>
                <w:rFonts w:eastAsia="Times New Roman" w:cstheme="minorHAnsi"/>
                <w:lang w:eastAsia="en-GB"/>
              </w:rPr>
              <w:t>Disclosable under FOISA</w:t>
            </w:r>
          </w:p>
        </w:tc>
        <w:tc>
          <w:tcPr>
            <w:tcW w:w="4673" w:type="dxa"/>
            <w:gridSpan w:val="2"/>
            <w:shd w:val="clear" w:color="auto" w:fill="auto"/>
          </w:tcPr>
          <w:p w14:paraId="04A43DC6" w14:textId="77777777" w:rsidR="00EC2E9A" w:rsidRPr="000B46A4" w:rsidRDefault="00EC2E9A" w:rsidP="00EC2E9A">
            <w:pPr>
              <w:tabs>
                <w:tab w:val="left" w:pos="1710"/>
              </w:tabs>
              <w:spacing w:after="0" w:line="240" w:lineRule="auto"/>
              <w:ind w:left="1512" w:hanging="1512"/>
              <w:rPr>
                <w:rFonts w:eastAsia="Times New Roman" w:cstheme="minorHAnsi"/>
                <w:b/>
                <w:lang w:eastAsia="en-GB"/>
              </w:rPr>
            </w:pPr>
            <w:r w:rsidRPr="000B46A4">
              <w:rPr>
                <w:rFonts w:eastAsia="Times New Roman" w:cstheme="minorHAnsi"/>
                <w:b/>
                <w:lang w:eastAsia="en-GB"/>
              </w:rPr>
              <w:t>Yes</w:t>
            </w:r>
          </w:p>
        </w:tc>
      </w:tr>
    </w:tbl>
    <w:p w14:paraId="29BAD06F" w14:textId="77777777" w:rsidR="00C272E2" w:rsidRPr="00EC2E9A" w:rsidRDefault="00C272E2" w:rsidP="00405D3F">
      <w:pPr>
        <w:spacing w:after="0" w:line="240" w:lineRule="auto"/>
        <w:jc w:val="both"/>
        <w:rPr>
          <w:rFonts w:ascii="Arial" w:eastAsia="Times New Roman" w:hAnsi="Arial" w:cs="Arial"/>
          <w:lang w:eastAsia="en-GB"/>
        </w:rPr>
      </w:pPr>
    </w:p>
    <w:p w14:paraId="7EDAF468" w14:textId="77777777" w:rsidR="008048A8" w:rsidRPr="009D0383" w:rsidRDefault="00C272E2" w:rsidP="00405D3F">
      <w:pPr>
        <w:numPr>
          <w:ilvl w:val="0"/>
          <w:numId w:val="5"/>
        </w:num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PURPOSE</w:t>
      </w:r>
    </w:p>
    <w:p w14:paraId="30DF41ED" w14:textId="77777777" w:rsidR="00C272E2" w:rsidRPr="009D0383" w:rsidRDefault="00286C49" w:rsidP="00405D3F">
      <w:pPr>
        <w:spacing w:after="0" w:line="240" w:lineRule="auto"/>
        <w:ind w:left="567"/>
        <w:jc w:val="both"/>
        <w:rPr>
          <w:rFonts w:eastAsia="Times New Roman" w:cstheme="minorHAnsi"/>
          <w:b/>
          <w:color w:val="000000" w:themeColor="text1"/>
          <w:lang w:eastAsia="en-GB"/>
        </w:rPr>
      </w:pPr>
      <w:r w:rsidRPr="009D0383">
        <w:rPr>
          <w:rFonts w:eastAsia="Times New Roman" w:cstheme="minorHAnsi"/>
          <w:color w:val="000000" w:themeColor="text1"/>
          <w:lang w:eastAsia="en-GB"/>
        </w:rPr>
        <w:t xml:space="preserve">To provide an update </w:t>
      </w:r>
      <w:r w:rsidR="008048A8" w:rsidRPr="009D0383">
        <w:rPr>
          <w:rFonts w:eastAsia="Times New Roman" w:cstheme="minorHAnsi"/>
          <w:color w:val="000000" w:themeColor="text1"/>
          <w:lang w:eastAsia="en-GB"/>
        </w:rPr>
        <w:t>on</w:t>
      </w:r>
      <w:r w:rsidRPr="009D0383">
        <w:rPr>
          <w:rFonts w:eastAsia="Times New Roman" w:cstheme="minorHAnsi"/>
          <w:color w:val="000000" w:themeColor="text1"/>
          <w:lang w:eastAsia="en-GB"/>
        </w:rPr>
        <w:t xml:space="preserve"> </w:t>
      </w:r>
      <w:r w:rsidR="008048A8" w:rsidRPr="009D0383">
        <w:rPr>
          <w:rFonts w:eastAsia="Times New Roman" w:cstheme="minorHAnsi"/>
          <w:color w:val="000000" w:themeColor="text1"/>
          <w:lang w:eastAsia="en-GB"/>
        </w:rPr>
        <w:t>quality assurance/</w:t>
      </w:r>
      <w:r w:rsidRPr="009D0383">
        <w:rPr>
          <w:rFonts w:eastAsia="Times New Roman" w:cstheme="minorHAnsi"/>
          <w:color w:val="000000" w:themeColor="text1"/>
          <w:lang w:eastAsia="en-GB"/>
        </w:rPr>
        <w:t>enhancement</w:t>
      </w:r>
      <w:r w:rsidR="008048A8" w:rsidRPr="009D0383">
        <w:rPr>
          <w:rFonts w:eastAsia="Times New Roman" w:cstheme="minorHAnsi"/>
          <w:color w:val="000000" w:themeColor="text1"/>
          <w:lang w:eastAsia="en-GB"/>
        </w:rPr>
        <w:t xml:space="preserve"> and learning and teaching</w:t>
      </w:r>
      <w:r w:rsidRPr="009D0383">
        <w:rPr>
          <w:rFonts w:eastAsia="Times New Roman" w:cstheme="minorHAnsi"/>
          <w:color w:val="000000" w:themeColor="text1"/>
          <w:lang w:eastAsia="en-GB"/>
        </w:rPr>
        <w:t xml:space="preserve"> activity within the College. </w:t>
      </w:r>
    </w:p>
    <w:p w14:paraId="7FF0FC95" w14:textId="77777777" w:rsidR="00C272E2" w:rsidRPr="009D0383" w:rsidRDefault="00C272E2" w:rsidP="00405D3F">
      <w:pPr>
        <w:spacing w:after="0" w:line="240" w:lineRule="auto"/>
        <w:ind w:left="720" w:hanging="720"/>
        <w:jc w:val="both"/>
        <w:rPr>
          <w:rFonts w:eastAsia="Times New Roman" w:cstheme="minorHAnsi"/>
          <w:color w:val="000000" w:themeColor="text1"/>
          <w:highlight w:val="yellow"/>
          <w:lang w:eastAsia="en-GB"/>
        </w:rPr>
      </w:pPr>
    </w:p>
    <w:p w14:paraId="5B16D803" w14:textId="77777777" w:rsidR="00C272E2" w:rsidRPr="009D0383" w:rsidRDefault="00C272E2" w:rsidP="00405D3F">
      <w:pPr>
        <w:numPr>
          <w:ilvl w:val="0"/>
          <w:numId w:val="5"/>
        </w:num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BACKGROUND</w:t>
      </w:r>
    </w:p>
    <w:p w14:paraId="1669DCE9" w14:textId="02681508" w:rsidR="00405D3F" w:rsidRPr="009D0383" w:rsidRDefault="00C272E2" w:rsidP="00405D3F">
      <w:pPr>
        <w:spacing w:after="0" w:line="240" w:lineRule="auto"/>
        <w:ind w:left="567"/>
        <w:jc w:val="both"/>
        <w:rPr>
          <w:rFonts w:eastAsia="Times New Roman" w:cstheme="minorHAnsi"/>
          <w:color w:val="000000" w:themeColor="text1"/>
          <w:lang w:eastAsia="en-GB"/>
        </w:rPr>
      </w:pPr>
      <w:r w:rsidRPr="009D0383">
        <w:rPr>
          <w:rFonts w:eastAsia="Times New Roman" w:cstheme="minorHAnsi"/>
          <w:color w:val="000000" w:themeColor="text1"/>
          <w:lang w:eastAsia="en-GB"/>
        </w:rPr>
        <w:t>Report provided to CSAO update</w:t>
      </w:r>
      <w:r w:rsidR="00622EDC" w:rsidRPr="009D0383">
        <w:rPr>
          <w:rFonts w:eastAsia="Times New Roman" w:cstheme="minorHAnsi"/>
          <w:color w:val="000000" w:themeColor="text1"/>
          <w:lang w:eastAsia="en-GB"/>
        </w:rPr>
        <w:t>s</w:t>
      </w:r>
      <w:r w:rsidR="008048A8" w:rsidRPr="009D0383">
        <w:rPr>
          <w:rFonts w:eastAsia="Times New Roman" w:cstheme="minorHAnsi"/>
          <w:color w:val="000000" w:themeColor="text1"/>
          <w:lang w:eastAsia="en-GB"/>
        </w:rPr>
        <w:t xml:space="preserve"> on the main activities</w:t>
      </w:r>
      <w:r w:rsidR="00D27441">
        <w:rPr>
          <w:rFonts w:eastAsia="Times New Roman" w:cstheme="minorHAnsi"/>
          <w:color w:val="000000" w:themeColor="text1"/>
          <w:lang w:eastAsia="en-GB"/>
        </w:rPr>
        <w:t>.</w:t>
      </w:r>
    </w:p>
    <w:p w14:paraId="764C86BF" w14:textId="77777777" w:rsidR="00405D3F" w:rsidRPr="009D0383" w:rsidRDefault="00405D3F" w:rsidP="00405D3F">
      <w:pPr>
        <w:spacing w:after="0" w:line="240" w:lineRule="auto"/>
        <w:ind w:left="567"/>
        <w:jc w:val="both"/>
        <w:rPr>
          <w:rFonts w:eastAsia="Times New Roman" w:cstheme="minorHAnsi"/>
          <w:color w:val="000000" w:themeColor="text1"/>
          <w:lang w:eastAsia="en-GB"/>
        </w:rPr>
      </w:pPr>
    </w:p>
    <w:p w14:paraId="70DA3EC0" w14:textId="77777777" w:rsidR="00C272E2" w:rsidRPr="009D0383" w:rsidRDefault="00C272E2" w:rsidP="00405D3F">
      <w:pPr>
        <w:numPr>
          <w:ilvl w:val="0"/>
          <w:numId w:val="5"/>
        </w:num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DETAIL</w:t>
      </w:r>
    </w:p>
    <w:p w14:paraId="7FA64535" w14:textId="08988C0A" w:rsidR="00D84A0A" w:rsidRDefault="00C272E2" w:rsidP="00405D3F">
      <w:pPr>
        <w:spacing w:after="0" w:line="240" w:lineRule="auto"/>
        <w:ind w:left="567"/>
        <w:jc w:val="both"/>
        <w:rPr>
          <w:rFonts w:eastAsia="Times New Roman" w:cstheme="minorHAnsi"/>
          <w:b/>
          <w:color w:val="000000" w:themeColor="text1"/>
          <w:lang w:eastAsia="en-GB"/>
        </w:rPr>
      </w:pPr>
      <w:r w:rsidRPr="009D0383">
        <w:rPr>
          <w:rFonts w:eastAsia="Times New Roman" w:cstheme="minorHAnsi"/>
          <w:color w:val="000000" w:themeColor="text1"/>
          <w:lang w:eastAsia="en-GB"/>
        </w:rPr>
        <w:t xml:space="preserve">The report </w:t>
      </w:r>
      <w:r w:rsidR="000B46A4" w:rsidRPr="009D0383">
        <w:rPr>
          <w:rFonts w:eastAsia="Times New Roman" w:cstheme="minorHAnsi"/>
          <w:color w:val="000000" w:themeColor="text1"/>
          <w:lang w:eastAsia="en-GB"/>
        </w:rPr>
        <w:t>includes updates on:</w:t>
      </w:r>
      <w:r w:rsidR="008048A8" w:rsidRPr="009D0383">
        <w:rPr>
          <w:rFonts w:eastAsia="Times New Roman" w:cstheme="minorHAnsi"/>
          <w:color w:val="000000" w:themeColor="text1"/>
          <w:lang w:eastAsia="en-GB"/>
        </w:rPr>
        <w:t xml:space="preserve"> </w:t>
      </w:r>
      <w:r w:rsidRPr="009D0383">
        <w:rPr>
          <w:rFonts w:eastAsia="Times New Roman" w:cstheme="minorHAnsi"/>
          <w:b/>
          <w:color w:val="000000" w:themeColor="text1"/>
          <w:lang w:eastAsia="en-GB"/>
        </w:rPr>
        <w:t xml:space="preserve"> </w:t>
      </w:r>
    </w:p>
    <w:p w14:paraId="28B9ED07" w14:textId="77777777" w:rsidR="006079CA" w:rsidRPr="009D0383" w:rsidRDefault="006079CA" w:rsidP="00405D3F">
      <w:pPr>
        <w:spacing w:after="0" w:line="240" w:lineRule="auto"/>
        <w:ind w:left="567"/>
        <w:jc w:val="both"/>
        <w:rPr>
          <w:rFonts w:eastAsia="Times New Roman" w:cstheme="minorHAnsi"/>
          <w:b/>
          <w:color w:val="000000" w:themeColor="text1"/>
          <w:lang w:eastAsia="en-GB"/>
        </w:rPr>
      </w:pPr>
    </w:p>
    <w:p w14:paraId="7FC6F93C" w14:textId="235632A1" w:rsidR="006079CA" w:rsidRDefault="00D84A0A" w:rsidP="00405D3F">
      <w:pPr>
        <w:spacing w:after="0" w:line="240" w:lineRule="auto"/>
        <w:ind w:left="567"/>
        <w:jc w:val="both"/>
        <w:rPr>
          <w:rFonts w:eastAsia="Times New Roman" w:cstheme="minorHAnsi"/>
          <w:color w:val="000000" w:themeColor="text1"/>
          <w:lang w:eastAsia="en-GB"/>
        </w:rPr>
      </w:pPr>
      <w:r w:rsidRPr="00D27441">
        <w:rPr>
          <w:rFonts w:eastAsia="Times New Roman" w:cstheme="minorHAnsi"/>
          <w:color w:val="000000" w:themeColor="text1"/>
          <w:lang w:eastAsia="en-GB"/>
        </w:rPr>
        <w:t>Student</w:t>
      </w:r>
      <w:r w:rsidR="00405D3F" w:rsidRPr="00D27441">
        <w:rPr>
          <w:rFonts w:eastAsia="Times New Roman" w:cstheme="minorHAnsi"/>
          <w:color w:val="000000" w:themeColor="text1"/>
          <w:lang w:eastAsia="en-GB"/>
        </w:rPr>
        <w:t xml:space="preserve">s, </w:t>
      </w:r>
      <w:r w:rsidR="006079CA" w:rsidRPr="00D27441">
        <w:rPr>
          <w:rFonts w:eastAsia="Times New Roman" w:cstheme="minorHAnsi"/>
          <w:color w:val="000000" w:themeColor="text1"/>
          <w:lang w:eastAsia="en-GB"/>
        </w:rPr>
        <w:t>Education</w:t>
      </w:r>
      <w:r w:rsidR="00405D3F" w:rsidRPr="00D27441">
        <w:rPr>
          <w:rFonts w:eastAsia="Times New Roman" w:cstheme="minorHAnsi"/>
          <w:color w:val="000000" w:themeColor="text1"/>
          <w:lang w:eastAsia="en-GB"/>
        </w:rPr>
        <w:t>, L</w:t>
      </w:r>
      <w:r w:rsidR="006079CA" w:rsidRPr="00D27441">
        <w:rPr>
          <w:rFonts w:eastAsia="Times New Roman" w:cstheme="minorHAnsi"/>
          <w:color w:val="000000" w:themeColor="text1"/>
          <w:lang w:eastAsia="en-GB"/>
        </w:rPr>
        <w:t>earning and Teaching C</w:t>
      </w:r>
      <w:r w:rsidRPr="00D27441">
        <w:rPr>
          <w:rFonts w:eastAsia="Times New Roman" w:cstheme="minorHAnsi"/>
          <w:color w:val="000000" w:themeColor="text1"/>
          <w:lang w:eastAsia="en-GB"/>
        </w:rPr>
        <w:t>ommitte</w:t>
      </w:r>
      <w:r w:rsidR="00D27441" w:rsidRPr="00D27441">
        <w:rPr>
          <w:rFonts w:eastAsia="Times New Roman" w:cstheme="minorHAnsi"/>
          <w:color w:val="000000" w:themeColor="text1"/>
          <w:lang w:eastAsia="en-GB"/>
        </w:rPr>
        <w:t>e Actions</w:t>
      </w:r>
      <w:r w:rsidR="00405D3F" w:rsidRPr="00D27441">
        <w:rPr>
          <w:rFonts w:eastAsia="Times New Roman" w:cstheme="minorHAnsi"/>
          <w:color w:val="000000" w:themeColor="text1"/>
          <w:lang w:eastAsia="en-GB"/>
        </w:rPr>
        <w:t>;</w:t>
      </w:r>
    </w:p>
    <w:p w14:paraId="2380A499" w14:textId="512AF0E2" w:rsidR="001F5947" w:rsidRPr="00D27441" w:rsidRDefault="001F5947" w:rsidP="001F5947">
      <w:pPr>
        <w:spacing w:after="0" w:line="240" w:lineRule="auto"/>
        <w:ind w:left="567"/>
        <w:jc w:val="both"/>
        <w:rPr>
          <w:rFonts w:eastAsia="Times New Roman" w:cstheme="minorHAnsi"/>
          <w:color w:val="000000" w:themeColor="text1"/>
          <w:lang w:eastAsia="en-GB"/>
        </w:rPr>
      </w:pPr>
      <w:r w:rsidRPr="00D27441">
        <w:rPr>
          <w:rFonts w:eastAsia="Times New Roman" w:cstheme="minorHAnsi"/>
          <w:color w:val="000000" w:themeColor="text1"/>
          <w:lang w:eastAsia="en-GB"/>
        </w:rPr>
        <w:t>Academic Standards, Planning and Monitoring</w:t>
      </w:r>
      <w:r w:rsidR="00C4596B">
        <w:rPr>
          <w:rFonts w:eastAsia="Times New Roman" w:cstheme="minorHAnsi"/>
          <w:color w:val="000000" w:themeColor="text1"/>
          <w:lang w:eastAsia="en-GB"/>
        </w:rPr>
        <w:t xml:space="preserve"> Committee</w:t>
      </w:r>
      <w:r w:rsidRPr="00D27441">
        <w:rPr>
          <w:rFonts w:eastAsia="Times New Roman" w:cstheme="minorHAnsi"/>
          <w:color w:val="000000" w:themeColor="text1"/>
          <w:lang w:eastAsia="en-GB"/>
        </w:rPr>
        <w:t>;</w:t>
      </w:r>
    </w:p>
    <w:p w14:paraId="7FF76ACD" w14:textId="77777777" w:rsidR="00D27441" w:rsidRPr="00D27441" w:rsidRDefault="00D27441" w:rsidP="00405D3F">
      <w:pPr>
        <w:spacing w:after="0" w:line="240" w:lineRule="auto"/>
        <w:ind w:left="567"/>
        <w:jc w:val="both"/>
        <w:rPr>
          <w:rFonts w:eastAsia="Times New Roman" w:cstheme="minorHAnsi"/>
          <w:color w:val="000000" w:themeColor="text1"/>
          <w:lang w:eastAsia="en-GB"/>
        </w:rPr>
      </w:pPr>
      <w:r w:rsidRPr="00D27441">
        <w:rPr>
          <w:rFonts w:eastAsia="Times New Roman" w:cstheme="minorHAnsi"/>
          <w:color w:val="000000" w:themeColor="text1"/>
          <w:lang w:eastAsia="en-GB"/>
        </w:rPr>
        <w:t>Quality Assurance Agency for Higher Education;</w:t>
      </w:r>
    </w:p>
    <w:p w14:paraId="29784230" w14:textId="77777777" w:rsidR="00D27441" w:rsidRPr="00D27441" w:rsidRDefault="00D27441" w:rsidP="00405D3F">
      <w:pPr>
        <w:spacing w:after="0" w:line="240" w:lineRule="auto"/>
        <w:ind w:left="567"/>
        <w:jc w:val="both"/>
        <w:rPr>
          <w:rFonts w:eastAsia="Times New Roman" w:cstheme="minorHAnsi"/>
          <w:color w:val="000000" w:themeColor="text1"/>
          <w:lang w:eastAsia="en-GB"/>
        </w:rPr>
      </w:pPr>
      <w:r w:rsidRPr="00D27441">
        <w:rPr>
          <w:rFonts w:eastAsia="Times New Roman" w:cstheme="minorHAnsi"/>
          <w:color w:val="000000" w:themeColor="text1"/>
          <w:lang w:eastAsia="en-GB"/>
        </w:rPr>
        <w:t>Learning Well;</w:t>
      </w:r>
    </w:p>
    <w:p w14:paraId="00B40476" w14:textId="77777777" w:rsidR="00D27441" w:rsidRPr="00D27441" w:rsidRDefault="00D27441" w:rsidP="00405D3F">
      <w:pPr>
        <w:spacing w:after="0" w:line="240" w:lineRule="auto"/>
        <w:ind w:left="567"/>
        <w:jc w:val="both"/>
        <w:rPr>
          <w:rFonts w:eastAsia="Times New Roman" w:cstheme="minorHAnsi"/>
          <w:color w:val="000000" w:themeColor="text1"/>
          <w:lang w:eastAsia="en-GB"/>
        </w:rPr>
      </w:pPr>
      <w:r w:rsidRPr="00D27441">
        <w:rPr>
          <w:rFonts w:eastAsia="Times New Roman" w:cstheme="minorHAnsi"/>
          <w:color w:val="000000" w:themeColor="text1"/>
          <w:lang w:eastAsia="en-GB"/>
        </w:rPr>
        <w:t>Student Engagement;</w:t>
      </w:r>
    </w:p>
    <w:p w14:paraId="7523D9A1" w14:textId="1F9DCEC9" w:rsidR="00160B41" w:rsidRPr="009D0383" w:rsidRDefault="006079CA" w:rsidP="00405D3F">
      <w:pPr>
        <w:spacing w:after="0" w:line="240" w:lineRule="auto"/>
        <w:ind w:left="567"/>
        <w:jc w:val="both"/>
        <w:rPr>
          <w:rFonts w:cstheme="minorHAnsi"/>
          <w:color w:val="000000" w:themeColor="text1"/>
        </w:rPr>
      </w:pPr>
      <w:r w:rsidRPr="00D27441">
        <w:rPr>
          <w:rFonts w:cstheme="minorHAnsi"/>
          <w:color w:val="000000" w:themeColor="text1"/>
        </w:rPr>
        <w:t>Awards</w:t>
      </w:r>
      <w:r w:rsidR="00160B41" w:rsidRPr="00D27441">
        <w:rPr>
          <w:rFonts w:cstheme="minorHAnsi"/>
          <w:color w:val="000000" w:themeColor="text1"/>
        </w:rPr>
        <w:t>.</w:t>
      </w:r>
    </w:p>
    <w:p w14:paraId="4B698D87" w14:textId="77777777" w:rsidR="00405D3F" w:rsidRPr="009D0383" w:rsidRDefault="00405D3F" w:rsidP="00405D3F">
      <w:pPr>
        <w:spacing w:after="0" w:line="240" w:lineRule="auto"/>
        <w:ind w:left="567"/>
        <w:jc w:val="both"/>
        <w:rPr>
          <w:rFonts w:cstheme="minorHAnsi"/>
          <w:color w:val="000000" w:themeColor="text1"/>
        </w:rPr>
      </w:pPr>
    </w:p>
    <w:p w14:paraId="2B675680" w14:textId="77777777" w:rsidR="00C272E2" w:rsidRPr="009D0383" w:rsidRDefault="00C272E2" w:rsidP="00405D3F">
      <w:pPr>
        <w:numPr>
          <w:ilvl w:val="0"/>
          <w:numId w:val="5"/>
        </w:numPr>
        <w:spacing w:after="0" w:line="240" w:lineRule="auto"/>
        <w:ind w:left="567" w:hanging="567"/>
        <w:jc w:val="both"/>
        <w:rPr>
          <w:rFonts w:eastAsia="Times New Roman" w:cstheme="minorHAnsi"/>
          <w:color w:val="000000" w:themeColor="text1"/>
          <w:lang w:eastAsia="en-GB"/>
        </w:rPr>
      </w:pPr>
      <w:r w:rsidRPr="009D0383">
        <w:rPr>
          <w:rFonts w:eastAsia="Times New Roman" w:cstheme="minorHAnsi"/>
          <w:b/>
          <w:color w:val="000000" w:themeColor="text1"/>
          <w:lang w:eastAsia="en-GB"/>
        </w:rPr>
        <w:t>STRATEGIC IMPLICATIONS</w:t>
      </w:r>
    </w:p>
    <w:p w14:paraId="366E39E7" w14:textId="77777777" w:rsidR="00C272E2" w:rsidRPr="009D0383" w:rsidRDefault="00C272E2" w:rsidP="00405D3F">
      <w:pPr>
        <w:spacing w:after="0" w:line="240" w:lineRule="auto"/>
        <w:ind w:left="567"/>
        <w:jc w:val="both"/>
        <w:rPr>
          <w:rFonts w:eastAsia="Times New Roman" w:cstheme="minorHAnsi"/>
          <w:color w:val="000000" w:themeColor="text1"/>
          <w:lang w:eastAsia="en-GB"/>
        </w:rPr>
      </w:pPr>
      <w:r w:rsidRPr="009D0383">
        <w:rPr>
          <w:rFonts w:eastAsia="Times New Roman" w:cstheme="minorHAnsi"/>
          <w:color w:val="000000" w:themeColor="text1"/>
          <w:lang w:eastAsia="en-GB"/>
        </w:rPr>
        <w:t xml:space="preserve">The Board retains </w:t>
      </w:r>
      <w:r w:rsidR="008048A8" w:rsidRPr="009D0383">
        <w:rPr>
          <w:rFonts w:eastAsia="Times New Roman" w:cstheme="minorHAnsi"/>
          <w:color w:val="000000" w:themeColor="text1"/>
          <w:lang w:eastAsia="en-GB"/>
        </w:rPr>
        <w:t>an overview of NCL activity</w:t>
      </w:r>
      <w:r w:rsidR="000B46A4" w:rsidRPr="009D0383">
        <w:rPr>
          <w:rFonts w:eastAsia="Times New Roman" w:cstheme="minorHAnsi"/>
          <w:color w:val="000000" w:themeColor="text1"/>
          <w:lang w:eastAsia="en-GB"/>
        </w:rPr>
        <w:t>.</w:t>
      </w:r>
      <w:r w:rsidR="008048A8" w:rsidRPr="009D0383">
        <w:rPr>
          <w:rFonts w:eastAsia="Times New Roman" w:cstheme="minorHAnsi"/>
          <w:color w:val="000000" w:themeColor="text1"/>
          <w:lang w:eastAsia="en-GB"/>
        </w:rPr>
        <w:t xml:space="preserve"> </w:t>
      </w:r>
      <w:r w:rsidRPr="009D0383">
        <w:rPr>
          <w:rFonts w:eastAsia="Times New Roman" w:cstheme="minorHAnsi"/>
          <w:color w:val="000000" w:themeColor="text1"/>
          <w:lang w:eastAsia="en-GB"/>
        </w:rPr>
        <w:t xml:space="preserve"> </w:t>
      </w:r>
    </w:p>
    <w:p w14:paraId="3DB01EBF" w14:textId="77777777" w:rsidR="00C272E2" w:rsidRPr="009D0383" w:rsidRDefault="00C272E2" w:rsidP="00405D3F">
      <w:pPr>
        <w:spacing w:after="0" w:line="240" w:lineRule="auto"/>
        <w:jc w:val="both"/>
        <w:rPr>
          <w:rFonts w:eastAsia="Times New Roman" w:cstheme="minorHAnsi"/>
          <w:color w:val="000000" w:themeColor="text1"/>
          <w:lang w:eastAsia="en-GB"/>
        </w:rPr>
      </w:pPr>
    </w:p>
    <w:p w14:paraId="28985856" w14:textId="77777777" w:rsidR="000B46A4" w:rsidRPr="009D0383" w:rsidRDefault="008048A8" w:rsidP="00405D3F">
      <w:pPr>
        <w:numPr>
          <w:ilvl w:val="0"/>
          <w:numId w:val="5"/>
        </w:num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 xml:space="preserve">RISK      </w:t>
      </w:r>
    </w:p>
    <w:p w14:paraId="778191A3" w14:textId="77777777" w:rsidR="00C272E2" w:rsidRPr="009D0383" w:rsidRDefault="00C272E2" w:rsidP="00405D3F">
      <w:pPr>
        <w:spacing w:after="0" w:line="240" w:lineRule="auto"/>
        <w:ind w:left="567"/>
        <w:jc w:val="both"/>
        <w:rPr>
          <w:rFonts w:eastAsia="Times New Roman" w:cstheme="minorHAnsi"/>
          <w:b/>
          <w:color w:val="000000" w:themeColor="text1"/>
          <w:lang w:eastAsia="en-GB"/>
        </w:rPr>
      </w:pPr>
      <w:r w:rsidRPr="009D0383">
        <w:rPr>
          <w:rFonts w:eastAsia="Times New Roman" w:cstheme="minorHAnsi"/>
          <w:color w:val="000000" w:themeColor="text1"/>
          <w:lang w:eastAsia="en-GB"/>
        </w:rPr>
        <w:t>N/A</w:t>
      </w:r>
      <w:r w:rsidR="002E1725" w:rsidRPr="009D0383">
        <w:rPr>
          <w:rFonts w:eastAsia="Times New Roman" w:cstheme="minorHAnsi"/>
          <w:color w:val="000000" w:themeColor="text1"/>
          <w:lang w:eastAsia="en-GB"/>
        </w:rPr>
        <w:t>.</w:t>
      </w:r>
    </w:p>
    <w:p w14:paraId="40BD1579" w14:textId="77777777" w:rsidR="00C272E2" w:rsidRPr="009D0383" w:rsidRDefault="008048A8" w:rsidP="00405D3F">
      <w:pPr>
        <w:spacing w:after="0" w:line="240" w:lineRule="auto"/>
        <w:ind w:right="386"/>
        <w:jc w:val="both"/>
        <w:outlineLvl w:val="0"/>
        <w:rPr>
          <w:rFonts w:eastAsia="Times New Roman" w:cstheme="minorHAnsi"/>
          <w:b/>
          <w:color w:val="000000" w:themeColor="text1"/>
          <w:lang w:eastAsia="en-GB"/>
        </w:rPr>
      </w:pPr>
      <w:r w:rsidRPr="009D0383">
        <w:rPr>
          <w:rFonts w:eastAsia="Times New Roman" w:cstheme="minorHAnsi"/>
          <w:b/>
          <w:color w:val="000000" w:themeColor="text1"/>
          <w:lang w:eastAsia="en-GB"/>
        </w:rPr>
        <w:t xml:space="preserve">   </w:t>
      </w:r>
    </w:p>
    <w:p w14:paraId="30ED9528" w14:textId="77777777" w:rsidR="00C272E2" w:rsidRPr="009D0383" w:rsidRDefault="00C272E2" w:rsidP="00405D3F">
      <w:pPr>
        <w:numPr>
          <w:ilvl w:val="0"/>
          <w:numId w:val="5"/>
        </w:numPr>
        <w:spacing w:after="0" w:line="240" w:lineRule="auto"/>
        <w:ind w:left="567" w:right="386" w:hanging="567"/>
        <w:jc w:val="both"/>
        <w:outlineLvl w:val="0"/>
        <w:rPr>
          <w:rFonts w:eastAsia="Times New Roman" w:cstheme="minorHAnsi"/>
          <w:b/>
          <w:color w:val="000000" w:themeColor="text1"/>
          <w:lang w:eastAsia="en-GB"/>
        </w:rPr>
      </w:pPr>
      <w:r w:rsidRPr="009D0383">
        <w:rPr>
          <w:rFonts w:eastAsia="Times New Roman" w:cstheme="minorHAnsi"/>
          <w:b/>
          <w:color w:val="000000" w:themeColor="text1"/>
          <w:lang w:eastAsia="en-GB"/>
        </w:rPr>
        <w:t>FINANCIAL IMPLICATIONS</w:t>
      </w:r>
    </w:p>
    <w:p w14:paraId="257FDCF9" w14:textId="77777777" w:rsidR="000B46A4" w:rsidRPr="009D0383" w:rsidRDefault="00C272E2" w:rsidP="00405D3F">
      <w:pPr>
        <w:spacing w:after="0" w:line="240" w:lineRule="auto"/>
        <w:ind w:right="386" w:firstLine="567"/>
        <w:jc w:val="both"/>
        <w:rPr>
          <w:rFonts w:eastAsia="Times New Roman" w:cstheme="minorHAnsi"/>
          <w:color w:val="000000" w:themeColor="text1"/>
        </w:rPr>
      </w:pPr>
      <w:r w:rsidRPr="009D0383">
        <w:rPr>
          <w:rFonts w:eastAsia="Times New Roman" w:cstheme="minorHAnsi"/>
          <w:color w:val="000000" w:themeColor="text1"/>
          <w:lang w:eastAsia="en-GB"/>
        </w:rPr>
        <w:t>Inability to achieve targets could result i</w:t>
      </w:r>
      <w:r w:rsidR="00EC2E9A" w:rsidRPr="009D0383">
        <w:rPr>
          <w:rFonts w:eastAsia="Times New Roman" w:cstheme="minorHAnsi"/>
          <w:color w:val="000000" w:themeColor="text1"/>
          <w:lang w:eastAsia="en-GB"/>
        </w:rPr>
        <w:t>n loss of income to New College</w:t>
      </w:r>
      <w:r w:rsidR="000B46A4" w:rsidRPr="009D0383">
        <w:rPr>
          <w:rFonts w:eastAsia="Times New Roman" w:cstheme="minorHAnsi"/>
          <w:color w:val="000000" w:themeColor="text1"/>
          <w:lang w:eastAsia="en-GB"/>
        </w:rPr>
        <w:t xml:space="preserve"> Lanarkshire.</w:t>
      </w:r>
      <w:r w:rsidR="00EC2E9A" w:rsidRPr="009D0383">
        <w:rPr>
          <w:rFonts w:eastAsia="Times New Roman" w:cstheme="minorHAnsi"/>
          <w:color w:val="000000" w:themeColor="text1"/>
        </w:rPr>
        <w:t xml:space="preserve">               </w:t>
      </w:r>
      <w:r w:rsidR="000B46A4" w:rsidRPr="009D0383">
        <w:rPr>
          <w:rFonts w:eastAsia="Times New Roman" w:cstheme="minorHAnsi"/>
          <w:color w:val="000000" w:themeColor="text1"/>
        </w:rPr>
        <w:tab/>
      </w:r>
    </w:p>
    <w:p w14:paraId="354D1433" w14:textId="77777777" w:rsidR="00C272E2" w:rsidRPr="009D0383" w:rsidRDefault="00C272E2" w:rsidP="00405D3F">
      <w:pPr>
        <w:numPr>
          <w:ilvl w:val="0"/>
          <w:numId w:val="5"/>
        </w:numPr>
        <w:spacing w:after="0" w:line="240" w:lineRule="auto"/>
        <w:ind w:left="567" w:right="386" w:hanging="567"/>
        <w:jc w:val="both"/>
        <w:outlineLvl w:val="0"/>
        <w:rPr>
          <w:rFonts w:eastAsia="Times New Roman" w:cstheme="minorHAnsi"/>
          <w:b/>
          <w:color w:val="000000" w:themeColor="text1"/>
          <w:lang w:eastAsia="en-GB"/>
        </w:rPr>
      </w:pPr>
      <w:r w:rsidRPr="009D0383">
        <w:rPr>
          <w:rFonts w:eastAsia="Times New Roman" w:cstheme="minorHAnsi"/>
          <w:b/>
          <w:color w:val="000000" w:themeColor="text1"/>
          <w:lang w:eastAsia="en-GB"/>
        </w:rPr>
        <w:t>LEGAL IMPLICATIONS</w:t>
      </w:r>
    </w:p>
    <w:p w14:paraId="690CB6E6" w14:textId="77777777" w:rsidR="00C272E2" w:rsidRPr="009D0383" w:rsidRDefault="00C272E2" w:rsidP="00405D3F">
      <w:pPr>
        <w:spacing w:after="0" w:line="240" w:lineRule="auto"/>
        <w:ind w:right="386" w:firstLine="567"/>
        <w:jc w:val="both"/>
        <w:rPr>
          <w:rFonts w:eastAsia="Times New Roman" w:cstheme="minorHAnsi"/>
          <w:color w:val="000000" w:themeColor="text1"/>
          <w:lang w:eastAsia="en-GB"/>
        </w:rPr>
      </w:pPr>
      <w:r w:rsidRPr="009D0383">
        <w:rPr>
          <w:rFonts w:eastAsia="Times New Roman" w:cstheme="minorHAnsi"/>
          <w:color w:val="000000" w:themeColor="text1"/>
          <w:lang w:eastAsia="en-GB"/>
        </w:rPr>
        <w:t>There are no legal implications</w:t>
      </w:r>
      <w:r w:rsidR="000B46A4" w:rsidRPr="009D0383">
        <w:rPr>
          <w:rFonts w:eastAsia="Times New Roman" w:cstheme="minorHAnsi"/>
          <w:color w:val="000000" w:themeColor="text1"/>
          <w:lang w:eastAsia="en-GB"/>
        </w:rPr>
        <w:t>.</w:t>
      </w:r>
    </w:p>
    <w:p w14:paraId="27D1959C" w14:textId="77777777" w:rsidR="00C272E2" w:rsidRPr="009D0383" w:rsidRDefault="00C272E2" w:rsidP="00405D3F">
      <w:pPr>
        <w:suppressAutoHyphens/>
        <w:spacing w:after="0" w:line="240" w:lineRule="auto"/>
        <w:ind w:right="386" w:hanging="720"/>
        <w:jc w:val="both"/>
        <w:rPr>
          <w:rFonts w:eastAsia="Times New Roman" w:cstheme="minorHAnsi"/>
          <w:color w:val="000000" w:themeColor="text1"/>
          <w:lang w:eastAsia="en-GB"/>
        </w:rPr>
      </w:pPr>
    </w:p>
    <w:p w14:paraId="2E654569" w14:textId="77777777" w:rsidR="00C272E2" w:rsidRPr="009D0383" w:rsidRDefault="00C272E2" w:rsidP="00405D3F">
      <w:pPr>
        <w:numPr>
          <w:ilvl w:val="0"/>
          <w:numId w:val="5"/>
        </w:numPr>
        <w:spacing w:after="0" w:line="240" w:lineRule="auto"/>
        <w:ind w:left="567" w:hanging="567"/>
        <w:jc w:val="both"/>
        <w:rPr>
          <w:rFonts w:eastAsia="Times New Roman" w:cstheme="minorHAnsi"/>
          <w:b/>
          <w:color w:val="000000" w:themeColor="text1"/>
        </w:rPr>
      </w:pPr>
      <w:r w:rsidRPr="009D0383">
        <w:rPr>
          <w:rFonts w:eastAsia="Times New Roman" w:cstheme="minorHAnsi"/>
          <w:b/>
          <w:color w:val="000000" w:themeColor="text1"/>
        </w:rPr>
        <w:t>WORKFORCE IMPLICATIONS</w:t>
      </w:r>
    </w:p>
    <w:p w14:paraId="7E248869" w14:textId="77777777" w:rsidR="00C272E2" w:rsidRPr="009D0383" w:rsidRDefault="00C272E2" w:rsidP="00405D3F">
      <w:pPr>
        <w:spacing w:after="0" w:line="240" w:lineRule="auto"/>
        <w:ind w:left="720" w:hanging="153"/>
        <w:jc w:val="both"/>
        <w:rPr>
          <w:rFonts w:eastAsia="Times New Roman" w:cstheme="minorHAnsi"/>
          <w:b/>
          <w:color w:val="000000" w:themeColor="text1"/>
        </w:rPr>
      </w:pPr>
      <w:r w:rsidRPr="009D0383">
        <w:rPr>
          <w:rFonts w:eastAsia="Times New Roman" w:cstheme="minorHAnsi"/>
          <w:color w:val="000000" w:themeColor="text1"/>
        </w:rPr>
        <w:t>There are no workforce implications</w:t>
      </w:r>
      <w:r w:rsidR="000B46A4" w:rsidRPr="009D0383">
        <w:rPr>
          <w:rFonts w:eastAsia="Times New Roman" w:cstheme="minorHAnsi"/>
          <w:color w:val="000000" w:themeColor="text1"/>
        </w:rPr>
        <w:t>.</w:t>
      </w:r>
    </w:p>
    <w:p w14:paraId="31AEF17E" w14:textId="77777777" w:rsidR="00C272E2" w:rsidRPr="009D0383" w:rsidRDefault="00C272E2" w:rsidP="00405D3F">
      <w:pPr>
        <w:spacing w:after="0" w:line="240" w:lineRule="auto"/>
        <w:ind w:hanging="720"/>
        <w:jc w:val="both"/>
        <w:rPr>
          <w:rFonts w:eastAsia="Times New Roman" w:cstheme="minorHAnsi"/>
          <w:color w:val="000000" w:themeColor="text1"/>
        </w:rPr>
      </w:pPr>
    </w:p>
    <w:p w14:paraId="1F734B89" w14:textId="77777777" w:rsidR="00C272E2" w:rsidRPr="009D0383" w:rsidRDefault="00C272E2" w:rsidP="00405D3F">
      <w:pPr>
        <w:numPr>
          <w:ilvl w:val="0"/>
          <w:numId w:val="5"/>
        </w:numPr>
        <w:spacing w:after="0" w:line="240" w:lineRule="auto"/>
        <w:ind w:left="567" w:hanging="567"/>
        <w:jc w:val="both"/>
        <w:rPr>
          <w:rFonts w:eastAsia="Times New Roman" w:cstheme="minorHAnsi"/>
          <w:b/>
          <w:color w:val="000000" w:themeColor="text1"/>
        </w:rPr>
      </w:pPr>
      <w:r w:rsidRPr="009D0383">
        <w:rPr>
          <w:rFonts w:eastAsia="Times New Roman" w:cstheme="minorHAnsi"/>
          <w:b/>
          <w:color w:val="000000" w:themeColor="text1"/>
        </w:rPr>
        <w:t xml:space="preserve">REPUTATIONAL IMPLICATIONS </w:t>
      </w:r>
    </w:p>
    <w:p w14:paraId="25259BAA" w14:textId="77777777" w:rsidR="00C272E2" w:rsidRPr="009D0383" w:rsidRDefault="00C272E2" w:rsidP="00405D3F">
      <w:pPr>
        <w:spacing w:after="0" w:line="240" w:lineRule="auto"/>
        <w:ind w:firstLine="567"/>
        <w:jc w:val="both"/>
        <w:rPr>
          <w:rFonts w:eastAsia="Times New Roman" w:cstheme="minorHAnsi"/>
          <w:color w:val="000000" w:themeColor="text1"/>
        </w:rPr>
      </w:pPr>
      <w:r w:rsidRPr="009D0383">
        <w:rPr>
          <w:rFonts w:eastAsia="Times New Roman" w:cstheme="minorHAnsi"/>
          <w:color w:val="000000" w:themeColor="text1"/>
        </w:rPr>
        <w:t>There are no reputational implications</w:t>
      </w:r>
      <w:r w:rsidR="000B46A4" w:rsidRPr="009D0383">
        <w:rPr>
          <w:rFonts w:eastAsia="Times New Roman" w:cstheme="minorHAnsi"/>
          <w:color w:val="000000" w:themeColor="text1"/>
        </w:rPr>
        <w:t>.</w:t>
      </w:r>
    </w:p>
    <w:p w14:paraId="2ED19AE1" w14:textId="77777777" w:rsidR="00C272E2" w:rsidRPr="009D0383" w:rsidRDefault="00C272E2" w:rsidP="00405D3F">
      <w:pPr>
        <w:spacing w:after="0" w:line="240" w:lineRule="auto"/>
        <w:ind w:hanging="720"/>
        <w:jc w:val="both"/>
        <w:rPr>
          <w:rFonts w:eastAsia="Times New Roman" w:cstheme="minorHAnsi"/>
          <w:b/>
          <w:color w:val="000000" w:themeColor="text1"/>
        </w:rPr>
      </w:pPr>
    </w:p>
    <w:p w14:paraId="3A2F8693" w14:textId="77777777" w:rsidR="00C272E2" w:rsidRPr="009D0383" w:rsidRDefault="00C272E2" w:rsidP="00405D3F">
      <w:pPr>
        <w:numPr>
          <w:ilvl w:val="0"/>
          <w:numId w:val="5"/>
        </w:numPr>
        <w:spacing w:after="0" w:line="240" w:lineRule="auto"/>
        <w:ind w:left="567" w:hanging="567"/>
        <w:jc w:val="both"/>
        <w:rPr>
          <w:rFonts w:eastAsia="Times New Roman" w:cstheme="minorHAnsi"/>
          <w:b/>
          <w:color w:val="000000" w:themeColor="text1"/>
        </w:rPr>
      </w:pPr>
      <w:r w:rsidRPr="009D0383">
        <w:rPr>
          <w:rFonts w:eastAsia="Times New Roman" w:cstheme="minorHAnsi"/>
          <w:b/>
          <w:color w:val="000000" w:themeColor="text1"/>
        </w:rPr>
        <w:t>EQUALITIES IMPLICATIONS</w:t>
      </w:r>
    </w:p>
    <w:p w14:paraId="4F80988A" w14:textId="1368C8F7" w:rsidR="00382BB7" w:rsidRPr="009D0383" w:rsidRDefault="00C272E2" w:rsidP="00405D3F">
      <w:pPr>
        <w:suppressAutoHyphens/>
        <w:spacing w:after="0" w:line="240" w:lineRule="auto"/>
        <w:ind w:firstLine="567"/>
        <w:jc w:val="both"/>
        <w:rPr>
          <w:rFonts w:eastAsia="Times New Roman" w:cstheme="minorHAnsi"/>
          <w:color w:val="000000" w:themeColor="text1"/>
          <w:lang w:eastAsia="en-GB"/>
        </w:rPr>
      </w:pPr>
      <w:r w:rsidRPr="009D0383">
        <w:rPr>
          <w:rFonts w:eastAsia="Times New Roman" w:cstheme="minorHAnsi"/>
          <w:color w:val="000000" w:themeColor="text1"/>
          <w:lang w:eastAsia="en-GB"/>
        </w:rPr>
        <w:t>There are no equalities implications</w:t>
      </w:r>
      <w:r w:rsidR="000B46A4" w:rsidRPr="009D0383">
        <w:rPr>
          <w:rFonts w:eastAsia="Times New Roman" w:cstheme="minorHAnsi"/>
          <w:color w:val="000000" w:themeColor="text1"/>
          <w:lang w:eastAsia="en-GB"/>
        </w:rPr>
        <w:t>.</w:t>
      </w:r>
    </w:p>
    <w:tbl>
      <w:tblPr>
        <w:tblpPr w:leftFromText="180" w:rightFromText="180" w:vertAnchor="text" w:horzAnchor="margin" w:tblpY="2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7"/>
      </w:tblGrid>
      <w:tr w:rsidR="009D0383" w:rsidRPr="009D0383" w14:paraId="64B0ED49" w14:textId="77777777" w:rsidTr="00DA0B57">
        <w:tc>
          <w:tcPr>
            <w:tcW w:w="9067" w:type="dxa"/>
          </w:tcPr>
          <w:p w14:paraId="63B3ABB4" w14:textId="77777777" w:rsidR="00C272E2" w:rsidRPr="009D0383" w:rsidRDefault="00C272E2" w:rsidP="00405D3F">
            <w:pPr>
              <w:spacing w:after="0" w:line="240" w:lineRule="auto"/>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CONCLUSIONS/RECOMMENDATIONS</w:t>
            </w:r>
          </w:p>
          <w:p w14:paraId="7ECEF599" w14:textId="77777777" w:rsidR="0037145F" w:rsidRPr="009D0383" w:rsidRDefault="00C272E2" w:rsidP="00405D3F">
            <w:pPr>
              <w:spacing w:after="0" w:line="240" w:lineRule="auto"/>
              <w:jc w:val="both"/>
              <w:rPr>
                <w:rFonts w:ascii="Arial" w:eastAsia="Times New Roman" w:hAnsi="Arial" w:cs="Arial"/>
                <w:color w:val="000000" w:themeColor="text1"/>
                <w:highlight w:val="yellow"/>
                <w:lang w:eastAsia="en-GB"/>
              </w:rPr>
            </w:pPr>
            <w:r w:rsidRPr="009D0383">
              <w:rPr>
                <w:rFonts w:eastAsia="Times New Roman" w:cstheme="minorHAnsi"/>
                <w:color w:val="000000" w:themeColor="text1"/>
                <w:lang w:eastAsia="en-GB"/>
              </w:rPr>
              <w:t>CSAO is asked to note the information contained in this report and raise or discuss any issues.</w:t>
            </w:r>
          </w:p>
        </w:tc>
      </w:tr>
    </w:tbl>
    <w:p w14:paraId="728BE95A" w14:textId="77777777" w:rsidR="00EF124C" w:rsidRPr="009D0383" w:rsidRDefault="00EF124C" w:rsidP="00405D3F">
      <w:pPr>
        <w:spacing w:after="0" w:line="240" w:lineRule="auto"/>
        <w:jc w:val="both"/>
        <w:rPr>
          <w:rFonts w:eastAsia="Times New Roman" w:cstheme="minorHAnsi"/>
          <w:b/>
          <w:color w:val="000000" w:themeColor="text1"/>
          <w:lang w:eastAsia="en-GB"/>
        </w:rPr>
      </w:pPr>
      <w:bookmarkStart w:id="0" w:name="_Hlk528565625"/>
    </w:p>
    <w:p w14:paraId="193B5C70" w14:textId="77777777" w:rsidR="00FA7515" w:rsidRDefault="00FA7515" w:rsidP="00920DF0">
      <w:pPr>
        <w:spacing w:after="0" w:line="240" w:lineRule="auto"/>
        <w:rPr>
          <w:rFonts w:eastAsia="Times New Roman" w:cstheme="minorHAnsi"/>
          <w:color w:val="000000"/>
          <w:lang w:eastAsia="en-GB"/>
        </w:rPr>
      </w:pPr>
      <w:bookmarkStart w:id="1" w:name="_Hlk118224635"/>
      <w:bookmarkEnd w:id="0"/>
    </w:p>
    <w:bookmarkEnd w:id="1"/>
    <w:p w14:paraId="1555F20F" w14:textId="44D8D992" w:rsidR="00AE087E" w:rsidRPr="00872AAF" w:rsidRDefault="00AE087E" w:rsidP="00872AAF">
      <w:pPr>
        <w:pStyle w:val="Heading3"/>
        <w:spacing w:before="0" w:line="240" w:lineRule="auto"/>
        <w:ind w:left="567" w:hanging="567"/>
        <w:jc w:val="both"/>
        <w:rPr>
          <w:rFonts w:asciiTheme="minorHAnsi" w:hAnsiTheme="minorHAnsi" w:cstheme="minorHAnsi"/>
          <w:b/>
          <w:sz w:val="22"/>
          <w:szCs w:val="22"/>
        </w:rPr>
      </w:pPr>
      <w:r w:rsidRPr="0003431A">
        <w:rPr>
          <w:b/>
        </w:rPr>
        <w:t>1</w:t>
      </w:r>
      <w:r w:rsidR="00872AAF">
        <w:rPr>
          <w:b/>
        </w:rPr>
        <w:t>.</w:t>
      </w:r>
      <w:r w:rsidRPr="0003431A">
        <w:rPr>
          <w:b/>
        </w:rPr>
        <w:tab/>
      </w:r>
      <w:r w:rsidRPr="003623ED">
        <w:rPr>
          <w:rFonts w:asciiTheme="minorHAnsi" w:hAnsiTheme="minorHAnsi" w:cstheme="minorHAnsi"/>
          <w:b/>
        </w:rPr>
        <w:t>INTRODUCTION</w:t>
      </w:r>
    </w:p>
    <w:p w14:paraId="1D33D3DC" w14:textId="77777777" w:rsidR="00AE087E" w:rsidRPr="00872AAF" w:rsidRDefault="00AE087E" w:rsidP="00872AAF">
      <w:pPr>
        <w:spacing w:after="0" w:line="240" w:lineRule="auto"/>
        <w:jc w:val="both"/>
        <w:rPr>
          <w:rFonts w:eastAsia="Calibri" w:cstheme="minorHAnsi"/>
        </w:rPr>
      </w:pPr>
    </w:p>
    <w:p w14:paraId="6853716A" w14:textId="4B5B674E" w:rsidR="00AE087E" w:rsidRPr="001F5947" w:rsidRDefault="00AE087E" w:rsidP="00872AAF">
      <w:pPr>
        <w:pStyle w:val="ListParagraph"/>
        <w:numPr>
          <w:ilvl w:val="1"/>
          <w:numId w:val="26"/>
        </w:numPr>
        <w:spacing w:after="0" w:line="240" w:lineRule="auto"/>
        <w:ind w:left="567" w:hanging="567"/>
        <w:jc w:val="both"/>
        <w:rPr>
          <w:rFonts w:eastAsia="Calibri" w:cstheme="minorHAnsi"/>
          <w:color w:val="000000" w:themeColor="text1"/>
        </w:rPr>
      </w:pPr>
      <w:r w:rsidRPr="001F5947">
        <w:rPr>
          <w:rFonts w:eastAsia="Calibri" w:cstheme="minorHAnsi"/>
          <w:color w:val="000000" w:themeColor="text1"/>
        </w:rPr>
        <w:t>This paper seeks to provide an update on the NCL Committee, Quality and Self-</w:t>
      </w:r>
      <w:r w:rsidR="009D0383" w:rsidRPr="001F5947">
        <w:rPr>
          <w:rFonts w:eastAsia="Calibri" w:cstheme="minorHAnsi"/>
          <w:color w:val="000000" w:themeColor="text1"/>
        </w:rPr>
        <w:t>E</w:t>
      </w:r>
      <w:r w:rsidRPr="001F5947">
        <w:rPr>
          <w:rFonts w:eastAsia="Calibri" w:cstheme="minorHAnsi"/>
          <w:color w:val="000000" w:themeColor="text1"/>
        </w:rPr>
        <w:t>valuation</w:t>
      </w:r>
      <w:r w:rsidR="009D0383" w:rsidRPr="001F5947">
        <w:rPr>
          <w:rFonts w:eastAsia="Calibri" w:cstheme="minorHAnsi"/>
          <w:color w:val="000000" w:themeColor="text1"/>
        </w:rPr>
        <w:t xml:space="preserve"> </w:t>
      </w:r>
      <w:r w:rsidRPr="001F5947">
        <w:rPr>
          <w:rFonts w:eastAsia="Calibri" w:cstheme="minorHAnsi"/>
          <w:color w:val="000000" w:themeColor="text1"/>
        </w:rPr>
        <w:t>Update for academic year 202</w:t>
      </w:r>
      <w:r w:rsidR="00352E74" w:rsidRPr="001F5947">
        <w:rPr>
          <w:rFonts w:eastAsia="Calibri" w:cstheme="minorHAnsi"/>
          <w:color w:val="000000" w:themeColor="text1"/>
        </w:rPr>
        <w:t>4</w:t>
      </w:r>
      <w:r w:rsidRPr="001F5947">
        <w:rPr>
          <w:rFonts w:eastAsia="Calibri" w:cstheme="minorHAnsi"/>
          <w:color w:val="000000" w:themeColor="text1"/>
        </w:rPr>
        <w:t xml:space="preserve"> – 2</w:t>
      </w:r>
      <w:r w:rsidR="00405D3F" w:rsidRPr="001F5947">
        <w:rPr>
          <w:rFonts w:eastAsia="Calibri" w:cstheme="minorHAnsi"/>
          <w:color w:val="000000" w:themeColor="text1"/>
        </w:rPr>
        <w:t>02</w:t>
      </w:r>
      <w:r w:rsidR="00352E74" w:rsidRPr="001F5947">
        <w:rPr>
          <w:rFonts w:eastAsia="Calibri" w:cstheme="minorHAnsi"/>
          <w:color w:val="000000" w:themeColor="text1"/>
        </w:rPr>
        <w:t>5</w:t>
      </w:r>
      <w:r w:rsidRPr="001F5947">
        <w:rPr>
          <w:rFonts w:eastAsia="Calibri" w:cstheme="minorHAnsi"/>
          <w:color w:val="000000" w:themeColor="text1"/>
        </w:rPr>
        <w:t>.</w:t>
      </w:r>
    </w:p>
    <w:p w14:paraId="36220518" w14:textId="1B12D606" w:rsidR="00872AAF" w:rsidRDefault="00872AAF" w:rsidP="00872AAF">
      <w:pPr>
        <w:spacing w:after="0" w:line="240" w:lineRule="auto"/>
        <w:jc w:val="both"/>
        <w:rPr>
          <w:rFonts w:eastAsia="Calibri" w:cstheme="minorHAnsi"/>
          <w:color w:val="000000" w:themeColor="text1"/>
        </w:rPr>
      </w:pPr>
    </w:p>
    <w:p w14:paraId="3CA952EF" w14:textId="77777777" w:rsidR="00160B41" w:rsidRDefault="00160B41" w:rsidP="00872AAF">
      <w:pPr>
        <w:spacing w:after="0" w:line="240" w:lineRule="auto"/>
        <w:jc w:val="both"/>
        <w:rPr>
          <w:rFonts w:eastAsia="Calibri" w:cstheme="minorHAnsi"/>
          <w:color w:val="000000" w:themeColor="text1"/>
        </w:rPr>
      </w:pPr>
    </w:p>
    <w:p w14:paraId="7FA93B89" w14:textId="5DA6F64F" w:rsidR="0037145F" w:rsidRPr="003623ED" w:rsidRDefault="00AE087E" w:rsidP="00405D3F">
      <w:pPr>
        <w:pStyle w:val="Heading3"/>
        <w:spacing w:before="0" w:line="240" w:lineRule="auto"/>
        <w:ind w:left="567" w:hanging="567"/>
        <w:jc w:val="both"/>
        <w:rPr>
          <w:rFonts w:asciiTheme="minorHAnsi" w:hAnsiTheme="minorHAnsi" w:cstheme="minorHAnsi"/>
          <w:b/>
        </w:rPr>
      </w:pPr>
      <w:r w:rsidRPr="003623ED">
        <w:rPr>
          <w:rFonts w:asciiTheme="minorHAnsi" w:hAnsiTheme="minorHAnsi" w:cstheme="minorHAnsi"/>
          <w:b/>
        </w:rPr>
        <w:t>2</w:t>
      </w:r>
      <w:r w:rsidR="00872AAF">
        <w:rPr>
          <w:rFonts w:asciiTheme="minorHAnsi" w:hAnsiTheme="minorHAnsi" w:cstheme="minorHAnsi"/>
          <w:b/>
        </w:rPr>
        <w:t>.</w:t>
      </w:r>
      <w:r w:rsidRPr="003623ED">
        <w:rPr>
          <w:rFonts w:asciiTheme="minorHAnsi" w:hAnsiTheme="minorHAnsi" w:cstheme="minorHAnsi"/>
          <w:b/>
        </w:rPr>
        <w:tab/>
        <w:t>COLLEGE C</w:t>
      </w:r>
      <w:r w:rsidR="001F5947">
        <w:rPr>
          <w:rFonts w:asciiTheme="minorHAnsi" w:hAnsiTheme="minorHAnsi" w:cstheme="minorHAnsi"/>
          <w:b/>
        </w:rPr>
        <w:t>AMPAIGNS/AGREEMENTS</w:t>
      </w:r>
    </w:p>
    <w:p w14:paraId="1A5DE8BD" w14:textId="77777777" w:rsidR="006F0BA5" w:rsidRPr="00872AAF" w:rsidRDefault="006F0BA5" w:rsidP="00405D3F">
      <w:pPr>
        <w:spacing w:after="0" w:line="240" w:lineRule="auto"/>
        <w:jc w:val="both"/>
        <w:rPr>
          <w:rFonts w:eastAsia="Times New Roman" w:cstheme="minorHAnsi"/>
          <w:color w:val="000000"/>
          <w:highlight w:val="yellow"/>
          <w:lang w:eastAsia="en-GB"/>
        </w:rPr>
      </w:pPr>
      <w:r w:rsidRPr="003623ED">
        <w:rPr>
          <w:rFonts w:eastAsia="Times New Roman" w:cstheme="minorHAnsi"/>
          <w:color w:val="000000"/>
          <w:sz w:val="24"/>
          <w:szCs w:val="24"/>
          <w:highlight w:val="yellow"/>
          <w:lang w:eastAsia="en-GB"/>
        </w:rPr>
        <w:t xml:space="preserve"> </w:t>
      </w:r>
    </w:p>
    <w:p w14:paraId="1FB658C7" w14:textId="487240CD" w:rsidR="00AE5DD1" w:rsidRPr="00872AAF" w:rsidRDefault="00AE087E" w:rsidP="00405D3F">
      <w:pPr>
        <w:spacing w:after="0" w:line="240" w:lineRule="auto"/>
        <w:ind w:left="567" w:hanging="567"/>
        <w:jc w:val="both"/>
        <w:rPr>
          <w:rFonts w:eastAsia="Times New Roman" w:cstheme="minorHAnsi"/>
          <w:b/>
          <w:color w:val="000000" w:themeColor="text1"/>
          <w:lang w:eastAsia="en-GB"/>
        </w:rPr>
      </w:pPr>
      <w:r w:rsidRPr="00780A6A">
        <w:rPr>
          <w:rFonts w:eastAsia="Times New Roman" w:cstheme="minorHAnsi"/>
          <w:color w:val="000000" w:themeColor="text1"/>
          <w:lang w:eastAsia="en-GB"/>
        </w:rPr>
        <w:t>2</w:t>
      </w:r>
      <w:r w:rsidR="00325410" w:rsidRPr="00780A6A">
        <w:rPr>
          <w:rFonts w:eastAsia="Times New Roman" w:cstheme="minorHAnsi"/>
          <w:color w:val="000000" w:themeColor="text1"/>
          <w:lang w:eastAsia="en-GB"/>
        </w:rPr>
        <w:t>.1</w:t>
      </w:r>
      <w:r w:rsidR="00325410" w:rsidRPr="00872AAF">
        <w:rPr>
          <w:rFonts w:eastAsia="Times New Roman" w:cstheme="minorHAnsi"/>
          <w:color w:val="000000" w:themeColor="text1"/>
          <w:lang w:eastAsia="en-GB"/>
        </w:rPr>
        <w:tab/>
      </w:r>
      <w:r w:rsidR="006F0BA5" w:rsidRPr="00872AAF">
        <w:rPr>
          <w:rFonts w:eastAsia="Times New Roman" w:cstheme="minorHAnsi"/>
          <w:b/>
          <w:color w:val="000000" w:themeColor="text1"/>
          <w:lang w:eastAsia="en-GB"/>
        </w:rPr>
        <w:t>Students</w:t>
      </w:r>
      <w:r w:rsidR="00405D3F" w:rsidRPr="00872AAF">
        <w:rPr>
          <w:rFonts w:eastAsia="Times New Roman" w:cstheme="minorHAnsi"/>
          <w:b/>
          <w:color w:val="000000" w:themeColor="text1"/>
          <w:lang w:eastAsia="en-GB"/>
        </w:rPr>
        <w:t xml:space="preserve">, </w:t>
      </w:r>
      <w:r w:rsidR="006F0BA5" w:rsidRPr="00872AAF">
        <w:rPr>
          <w:rFonts w:eastAsia="Times New Roman" w:cstheme="minorHAnsi"/>
          <w:b/>
          <w:color w:val="000000" w:themeColor="text1"/>
          <w:lang w:eastAsia="en-GB"/>
        </w:rPr>
        <w:t xml:space="preserve">Education, </w:t>
      </w:r>
      <w:r w:rsidR="00081FA0" w:rsidRPr="00872AAF">
        <w:rPr>
          <w:rFonts w:eastAsia="Times New Roman" w:cstheme="minorHAnsi"/>
          <w:b/>
          <w:color w:val="000000" w:themeColor="text1"/>
          <w:lang w:eastAsia="en-GB"/>
        </w:rPr>
        <w:t>Learning and Teaching</w:t>
      </w:r>
      <w:r w:rsidR="00E82F86" w:rsidRPr="00872AAF">
        <w:rPr>
          <w:rFonts w:eastAsia="Times New Roman" w:cstheme="minorHAnsi"/>
          <w:b/>
          <w:color w:val="000000" w:themeColor="text1"/>
          <w:lang w:eastAsia="en-GB"/>
        </w:rPr>
        <w:t xml:space="preserve"> Committee </w:t>
      </w:r>
      <w:r w:rsidR="008F5E79" w:rsidRPr="00872AAF">
        <w:rPr>
          <w:rFonts w:eastAsia="Times New Roman" w:cstheme="minorHAnsi"/>
          <w:b/>
          <w:color w:val="000000" w:themeColor="text1"/>
          <w:lang w:eastAsia="en-GB"/>
        </w:rPr>
        <w:t>(SELT</w:t>
      </w:r>
      <w:r w:rsidR="001F5947">
        <w:rPr>
          <w:rFonts w:eastAsia="Times New Roman" w:cstheme="minorHAnsi"/>
          <w:b/>
          <w:color w:val="000000" w:themeColor="text1"/>
          <w:lang w:eastAsia="en-GB"/>
        </w:rPr>
        <w:t>) Actions</w:t>
      </w:r>
    </w:p>
    <w:p w14:paraId="5492E8A0" w14:textId="22F32F86" w:rsidR="00352E74" w:rsidRPr="00872AAF" w:rsidRDefault="00352E74" w:rsidP="00405D3F">
      <w:pPr>
        <w:spacing w:after="0" w:line="240" w:lineRule="auto"/>
        <w:ind w:left="567" w:hanging="567"/>
        <w:jc w:val="both"/>
        <w:rPr>
          <w:rFonts w:eastAsia="Times New Roman" w:cstheme="minorHAnsi"/>
          <w:b/>
          <w:color w:val="000000" w:themeColor="text1"/>
          <w:lang w:eastAsia="en-GB"/>
        </w:rPr>
      </w:pPr>
    </w:p>
    <w:p w14:paraId="7989DC88" w14:textId="7FA8EAF4" w:rsidR="001F5947" w:rsidRDefault="001F5947" w:rsidP="001F5947">
      <w:pPr>
        <w:shd w:val="clear" w:color="auto" w:fill="FFFFFF"/>
        <w:spacing w:after="0" w:line="240" w:lineRule="auto"/>
        <w:ind w:left="567"/>
        <w:jc w:val="both"/>
        <w:rPr>
          <w:rFonts w:eastAsia="Times New Roman" w:cstheme="minorHAnsi"/>
          <w:lang w:eastAsia="en-GB"/>
        </w:rPr>
      </w:pPr>
      <w:r w:rsidRPr="001F5947">
        <w:rPr>
          <w:rFonts w:eastAsia="Times New Roman" w:cstheme="minorHAnsi"/>
          <w:lang w:eastAsia="en-GB"/>
        </w:rPr>
        <w:t>October 202</w:t>
      </w:r>
      <w:r>
        <w:rPr>
          <w:rFonts w:eastAsia="Times New Roman" w:cstheme="minorHAnsi"/>
          <w:lang w:eastAsia="en-GB"/>
        </w:rPr>
        <w:t xml:space="preserve">4 – NCL </w:t>
      </w:r>
      <w:r w:rsidRPr="001F5947">
        <w:rPr>
          <w:rFonts w:eastAsia="Times New Roman" w:cstheme="minorHAnsi"/>
          <w:lang w:eastAsia="en-GB"/>
        </w:rPr>
        <w:t>formally launched of the Wellbeing Academies at the Motherwell, Coatbridge and Cumbernauld campuses</w:t>
      </w:r>
      <w:r>
        <w:rPr>
          <w:rFonts w:eastAsia="Times New Roman" w:cstheme="minorHAnsi"/>
          <w:lang w:eastAsia="en-GB"/>
        </w:rPr>
        <w:t xml:space="preserve">.  </w:t>
      </w:r>
      <w:r w:rsidRPr="001F5947">
        <w:rPr>
          <w:rFonts w:eastAsia="Times New Roman" w:cstheme="minorHAnsi"/>
          <w:lang w:eastAsia="en-GB"/>
        </w:rPr>
        <w:t xml:space="preserve">This investment demonstrates NCL commitment to improving the health and wellbeing for students and staff.  Supporting this is NCL’s Wellbeing Committee. </w:t>
      </w:r>
    </w:p>
    <w:p w14:paraId="0E4A9F5C" w14:textId="5FD044B1" w:rsidR="001F5947" w:rsidRDefault="001F5947" w:rsidP="001F5947">
      <w:pPr>
        <w:shd w:val="clear" w:color="auto" w:fill="FFFFFF"/>
        <w:spacing w:after="0" w:line="240" w:lineRule="auto"/>
        <w:ind w:left="567"/>
        <w:jc w:val="both"/>
        <w:rPr>
          <w:rFonts w:eastAsia="Times New Roman" w:cstheme="minorHAnsi"/>
          <w:lang w:eastAsia="en-GB"/>
        </w:rPr>
      </w:pPr>
    </w:p>
    <w:p w14:paraId="38DE4E82" w14:textId="7FE7E3D0" w:rsidR="001F5947" w:rsidRDefault="001F5947" w:rsidP="001F5947">
      <w:pPr>
        <w:shd w:val="clear" w:color="auto" w:fill="FFFFFF"/>
        <w:spacing w:after="0" w:line="240" w:lineRule="auto"/>
        <w:ind w:left="567"/>
        <w:jc w:val="both"/>
        <w:rPr>
          <w:rFonts w:cstheme="minorHAnsi"/>
        </w:rPr>
      </w:pPr>
      <w:r w:rsidRPr="001F5947">
        <w:rPr>
          <w:rFonts w:cstheme="minorHAnsi"/>
          <w:shd w:val="clear" w:color="auto" w:fill="FFFFFF"/>
        </w:rPr>
        <w:t>October 202</w:t>
      </w:r>
      <w:r>
        <w:rPr>
          <w:rFonts w:cstheme="minorHAnsi"/>
          <w:shd w:val="clear" w:color="auto" w:fill="FFFFFF"/>
        </w:rPr>
        <w:t xml:space="preserve">4 – Launch </w:t>
      </w:r>
      <w:r w:rsidRPr="001F5947">
        <w:rPr>
          <w:rFonts w:cstheme="minorHAnsi"/>
          <w:shd w:val="clear" w:color="auto" w:fill="FFFFFF"/>
        </w:rPr>
        <w:t>of the Student Mental Health Agreement demonstrating NCL’s commitment to the t</w:t>
      </w:r>
      <w:r w:rsidRPr="001F5947">
        <w:rPr>
          <w:rFonts w:cstheme="minorHAnsi"/>
        </w:rPr>
        <w:t>hriving Learners Report</w:t>
      </w:r>
      <w:r>
        <w:rPr>
          <w:rFonts w:cstheme="minorHAnsi"/>
        </w:rPr>
        <w:t xml:space="preserve">.  </w:t>
      </w:r>
      <w:r w:rsidRPr="001F5947">
        <w:rPr>
          <w:rFonts w:cstheme="minorHAnsi"/>
        </w:rPr>
        <w:t xml:space="preserve">The Agreement focuses on raising awareness of mental health, identifying factors and triggers that impact on mental health and mental health coping strategies.  </w:t>
      </w:r>
    </w:p>
    <w:p w14:paraId="7E1BA0F7" w14:textId="04FB0E0F" w:rsidR="001F5947" w:rsidRDefault="001F5947" w:rsidP="001F5947">
      <w:pPr>
        <w:shd w:val="clear" w:color="auto" w:fill="FFFFFF"/>
        <w:spacing w:after="0" w:line="240" w:lineRule="auto"/>
        <w:ind w:left="567"/>
        <w:jc w:val="both"/>
        <w:rPr>
          <w:rFonts w:cstheme="minorHAnsi"/>
        </w:rPr>
      </w:pPr>
    </w:p>
    <w:p w14:paraId="39D00FE5" w14:textId="77777777" w:rsidR="001F5947" w:rsidRDefault="001F5947" w:rsidP="001F5947">
      <w:pPr>
        <w:autoSpaceDE w:val="0"/>
        <w:autoSpaceDN w:val="0"/>
        <w:adjustRightInd w:val="0"/>
        <w:spacing w:after="0" w:line="240" w:lineRule="auto"/>
        <w:ind w:left="567"/>
        <w:jc w:val="both"/>
        <w:rPr>
          <w:rFonts w:cstheme="minorHAnsi"/>
        </w:rPr>
      </w:pPr>
      <w:r w:rsidRPr="001F5947">
        <w:rPr>
          <w:rFonts w:cstheme="minorHAnsi"/>
        </w:rPr>
        <w:t>October 202</w:t>
      </w:r>
      <w:r>
        <w:rPr>
          <w:rFonts w:cstheme="minorHAnsi"/>
        </w:rPr>
        <w:t xml:space="preserve">4 – Launch </w:t>
      </w:r>
      <w:r w:rsidRPr="001F5947">
        <w:rPr>
          <w:rFonts w:cstheme="minorHAnsi"/>
        </w:rPr>
        <w:t xml:space="preserve">of the Student Partnership Agreement. A shared vision designed to enhance the student experience and where students are equal partners in decision-making. </w:t>
      </w:r>
    </w:p>
    <w:p w14:paraId="2C29A8C5" w14:textId="77777777" w:rsidR="001F5947" w:rsidRDefault="001F5947" w:rsidP="001F5947">
      <w:pPr>
        <w:autoSpaceDE w:val="0"/>
        <w:autoSpaceDN w:val="0"/>
        <w:adjustRightInd w:val="0"/>
        <w:spacing w:after="0" w:line="240" w:lineRule="auto"/>
        <w:ind w:left="567"/>
        <w:jc w:val="both"/>
        <w:rPr>
          <w:rFonts w:cstheme="minorHAnsi"/>
        </w:rPr>
      </w:pPr>
    </w:p>
    <w:p w14:paraId="7C94CBF8" w14:textId="2140B471" w:rsidR="001F5947" w:rsidRDefault="001F5947" w:rsidP="001F5947">
      <w:pPr>
        <w:shd w:val="clear" w:color="auto" w:fill="FFFFFF"/>
        <w:spacing w:after="0" w:line="240" w:lineRule="auto"/>
        <w:ind w:left="567"/>
        <w:jc w:val="both"/>
        <w:rPr>
          <w:rFonts w:cstheme="minorHAnsi"/>
          <w:shd w:val="clear" w:color="auto" w:fill="FFFFFF"/>
        </w:rPr>
      </w:pPr>
      <w:r w:rsidRPr="001F5947">
        <w:rPr>
          <w:rFonts w:eastAsia="Times New Roman" w:cstheme="minorHAnsi"/>
          <w:lang w:eastAsia="en-GB"/>
        </w:rPr>
        <w:t>January 202</w:t>
      </w:r>
      <w:r>
        <w:rPr>
          <w:rFonts w:eastAsia="Times New Roman" w:cstheme="minorHAnsi"/>
          <w:lang w:eastAsia="en-GB"/>
        </w:rPr>
        <w:t xml:space="preserve">5 – Formal </w:t>
      </w:r>
      <w:r w:rsidRPr="001F5947">
        <w:rPr>
          <w:rFonts w:eastAsia="Times New Roman" w:cstheme="minorHAnsi"/>
          <w:lang w:eastAsia="en-GB"/>
        </w:rPr>
        <w:t>launch of the Be Financially Fit Campaign. Staff and students benefitted from e</w:t>
      </w:r>
      <w:r w:rsidRPr="001F5947">
        <w:rPr>
          <w:rFonts w:cstheme="minorHAnsi"/>
          <w:shd w:val="clear" w:color="auto" w:fill="FFFFFF"/>
        </w:rPr>
        <w:t xml:space="preserve">xpert advice, interactive workshops, and valuable resources. NCL thank Board Member Catherine Pollock for her guidance and support to develop the campaign.    </w:t>
      </w:r>
    </w:p>
    <w:p w14:paraId="4A570E8B" w14:textId="08D5CCE1" w:rsidR="001F5947" w:rsidRDefault="001F5947" w:rsidP="001F5947">
      <w:pPr>
        <w:shd w:val="clear" w:color="auto" w:fill="FFFFFF"/>
        <w:spacing w:after="0" w:line="240" w:lineRule="auto"/>
        <w:ind w:left="567"/>
        <w:jc w:val="both"/>
        <w:rPr>
          <w:rFonts w:cstheme="minorHAnsi"/>
          <w:shd w:val="clear" w:color="auto" w:fill="FFFFFF"/>
        </w:rPr>
      </w:pPr>
    </w:p>
    <w:p w14:paraId="7361D7AF" w14:textId="12381AFA" w:rsidR="001F5947" w:rsidRDefault="001F5947" w:rsidP="001F5947">
      <w:pPr>
        <w:shd w:val="clear" w:color="auto" w:fill="FFFFFF"/>
        <w:spacing w:after="0" w:line="240" w:lineRule="auto"/>
        <w:ind w:left="567"/>
        <w:jc w:val="both"/>
        <w:rPr>
          <w:rFonts w:cstheme="minorHAnsi"/>
          <w:shd w:val="clear" w:color="auto" w:fill="FFFFFF"/>
        </w:rPr>
      </w:pPr>
      <w:r w:rsidRPr="001F5947">
        <w:rPr>
          <w:rFonts w:cstheme="minorHAnsi"/>
          <w:shd w:val="clear" w:color="auto" w:fill="FFFFFF"/>
        </w:rPr>
        <w:t xml:space="preserve">The SELT group are developing a Brain Health campaign focusing on the research carried out be Brain Health Scotland. NCLs mission is to inspire the college community to be empowered to protect brain health and reduce the risk of diseases that lead to dementia. </w:t>
      </w:r>
    </w:p>
    <w:p w14:paraId="0D6FABF6" w14:textId="1024A641" w:rsidR="001F5947" w:rsidRDefault="001F5947" w:rsidP="001F5947">
      <w:pPr>
        <w:shd w:val="clear" w:color="auto" w:fill="FFFFFF"/>
        <w:spacing w:after="0" w:line="240" w:lineRule="auto"/>
        <w:ind w:left="567"/>
        <w:jc w:val="both"/>
        <w:rPr>
          <w:rFonts w:cstheme="minorHAnsi"/>
          <w:shd w:val="clear" w:color="auto" w:fill="FFFFFF"/>
        </w:rPr>
      </w:pPr>
    </w:p>
    <w:p w14:paraId="5CAD7A90" w14:textId="77777777" w:rsidR="001F5947" w:rsidRDefault="001F5947" w:rsidP="001F5947">
      <w:pPr>
        <w:spacing w:after="0" w:line="240" w:lineRule="auto"/>
        <w:ind w:left="567"/>
        <w:jc w:val="both"/>
        <w:rPr>
          <w:rFonts w:cstheme="minorHAnsi"/>
          <w:shd w:val="clear" w:color="auto" w:fill="FFFFFF"/>
        </w:rPr>
      </w:pPr>
      <w:r w:rsidRPr="001F5947">
        <w:rPr>
          <w:rFonts w:cstheme="minorHAnsi"/>
          <w:shd w:val="clear" w:color="auto" w:fill="FFFFFF"/>
        </w:rPr>
        <w:t>In partnership with the Student Engagement team</w:t>
      </w:r>
      <w:r>
        <w:rPr>
          <w:rFonts w:cstheme="minorHAnsi"/>
          <w:shd w:val="clear" w:color="auto" w:fill="FFFFFF"/>
        </w:rPr>
        <w:t xml:space="preserve">, </w:t>
      </w:r>
      <w:r w:rsidRPr="001F5947">
        <w:rPr>
          <w:rFonts w:cstheme="minorHAnsi"/>
          <w:shd w:val="clear" w:color="auto" w:fill="FFFFFF"/>
        </w:rPr>
        <w:t xml:space="preserve">the SELT group are supporting the NCL’s Wellbeing Committee. Through partnership working with the NHS and linking into NCLs Wellbeing calendar. The focus will be on public health and health promotion initiatives.  </w:t>
      </w:r>
    </w:p>
    <w:p w14:paraId="73B3215C" w14:textId="77777777" w:rsidR="001F5947" w:rsidRDefault="001F5947" w:rsidP="001F5947">
      <w:pPr>
        <w:spacing w:after="0" w:line="240" w:lineRule="auto"/>
        <w:jc w:val="both"/>
        <w:rPr>
          <w:rFonts w:cstheme="minorHAnsi"/>
          <w:shd w:val="clear" w:color="auto" w:fill="FFFFFF"/>
        </w:rPr>
      </w:pPr>
    </w:p>
    <w:p w14:paraId="0B9C58AD" w14:textId="4F6A144A" w:rsidR="001F5947" w:rsidRDefault="001F5947" w:rsidP="001F5947">
      <w:pPr>
        <w:spacing w:after="0" w:line="240" w:lineRule="auto"/>
        <w:ind w:left="567" w:hanging="567"/>
        <w:jc w:val="both"/>
        <w:rPr>
          <w:rStyle w:val="wixui-rich-texttext"/>
          <w:rFonts w:cstheme="minorHAnsi"/>
          <w:b/>
          <w:bdr w:val="none" w:sz="0" w:space="0" w:color="auto" w:frame="1"/>
        </w:rPr>
      </w:pPr>
      <w:r w:rsidRPr="00780A6A">
        <w:rPr>
          <w:rFonts w:cstheme="minorHAnsi"/>
          <w:color w:val="000000" w:themeColor="text1"/>
          <w:shd w:val="clear" w:color="auto" w:fill="FFFFFF"/>
        </w:rPr>
        <w:t>2.2</w:t>
      </w:r>
      <w:r>
        <w:rPr>
          <w:rFonts w:cstheme="minorHAnsi"/>
          <w:shd w:val="clear" w:color="auto" w:fill="FFFFFF"/>
        </w:rPr>
        <w:tab/>
      </w:r>
      <w:r>
        <w:rPr>
          <w:rFonts w:cstheme="minorHAnsi"/>
          <w:b/>
          <w:shd w:val="clear" w:color="auto" w:fill="FFFFFF"/>
        </w:rPr>
        <w:t>Academic Standards, Planning and Monitoring Committee (ASPMC)</w:t>
      </w:r>
      <w:r w:rsidRPr="001F5947">
        <w:rPr>
          <w:rFonts w:cstheme="minorHAnsi"/>
          <w:shd w:val="clear" w:color="auto" w:fill="FFFFFF"/>
        </w:rPr>
        <w:t xml:space="preserve">  </w:t>
      </w:r>
      <w:r w:rsidRPr="001F5947">
        <w:rPr>
          <w:rStyle w:val="wixui-rich-texttext"/>
          <w:rFonts w:cstheme="minorHAnsi"/>
          <w:bdr w:val="none" w:sz="0" w:space="0" w:color="auto" w:frame="1"/>
        </w:rPr>
        <w:t> </w:t>
      </w:r>
    </w:p>
    <w:p w14:paraId="33994A01" w14:textId="1AB8CA27" w:rsidR="001F5947" w:rsidRDefault="001F5947" w:rsidP="001F5947">
      <w:pPr>
        <w:spacing w:after="0" w:line="240" w:lineRule="auto"/>
        <w:ind w:left="567" w:hanging="567"/>
        <w:jc w:val="both"/>
        <w:rPr>
          <w:rStyle w:val="wixui-rich-texttext"/>
          <w:rFonts w:cstheme="minorHAnsi"/>
          <w:b/>
          <w:bdr w:val="none" w:sz="0" w:space="0" w:color="auto" w:frame="1"/>
        </w:rPr>
      </w:pPr>
    </w:p>
    <w:p w14:paraId="0BC1AA2E" w14:textId="5AFC1EE3" w:rsidR="001F5947" w:rsidRDefault="001F5947" w:rsidP="001F5947">
      <w:pPr>
        <w:pStyle w:val="paragraph"/>
        <w:spacing w:before="0" w:beforeAutospacing="0" w:after="0" w:afterAutospacing="0"/>
        <w:ind w:left="567"/>
        <w:jc w:val="both"/>
        <w:textAlignment w:val="baseline"/>
        <w:rPr>
          <w:rFonts w:asciiTheme="minorHAnsi" w:hAnsiTheme="minorHAnsi" w:cstheme="minorHAnsi"/>
          <w:color w:val="000000" w:themeColor="text1"/>
          <w:sz w:val="22"/>
          <w:szCs w:val="22"/>
        </w:rPr>
      </w:pPr>
      <w:r w:rsidRPr="00E67F19">
        <w:rPr>
          <w:rFonts w:asciiTheme="minorHAnsi" w:hAnsiTheme="minorHAnsi" w:cstheme="minorHAnsi"/>
          <w:color w:val="000000" w:themeColor="text1"/>
          <w:sz w:val="22"/>
          <w:szCs w:val="22"/>
        </w:rPr>
        <w:t>The ASPMC have approved NCL</w:t>
      </w:r>
      <w:r>
        <w:rPr>
          <w:rFonts w:asciiTheme="minorHAnsi" w:hAnsiTheme="minorHAnsi" w:cstheme="minorHAnsi"/>
          <w:color w:val="000000" w:themeColor="text1"/>
          <w:sz w:val="22"/>
          <w:szCs w:val="22"/>
        </w:rPr>
        <w:t>’s</w:t>
      </w:r>
      <w:r w:rsidRPr="00E67F19">
        <w:rPr>
          <w:rFonts w:asciiTheme="minorHAnsi" w:hAnsiTheme="minorHAnsi" w:cstheme="minorHAnsi"/>
          <w:color w:val="000000" w:themeColor="text1"/>
          <w:sz w:val="22"/>
          <w:szCs w:val="22"/>
        </w:rPr>
        <w:t xml:space="preserve"> Credit Rating </w:t>
      </w:r>
      <w:r>
        <w:rPr>
          <w:rFonts w:asciiTheme="minorHAnsi" w:hAnsiTheme="minorHAnsi" w:cstheme="minorHAnsi"/>
          <w:color w:val="000000" w:themeColor="text1"/>
          <w:sz w:val="22"/>
          <w:szCs w:val="22"/>
        </w:rPr>
        <w:t>P</w:t>
      </w:r>
      <w:r w:rsidRPr="00E67F19">
        <w:rPr>
          <w:rFonts w:asciiTheme="minorHAnsi" w:hAnsiTheme="minorHAnsi" w:cstheme="minorHAnsi"/>
          <w:color w:val="000000" w:themeColor="text1"/>
          <w:sz w:val="22"/>
          <w:szCs w:val="22"/>
        </w:rPr>
        <w:t>rocedure</w:t>
      </w:r>
      <w:r>
        <w:rPr>
          <w:rFonts w:asciiTheme="minorHAnsi" w:hAnsiTheme="minorHAnsi" w:cstheme="minorHAnsi"/>
          <w:color w:val="000000" w:themeColor="text1"/>
          <w:sz w:val="22"/>
          <w:szCs w:val="22"/>
        </w:rPr>
        <w:t xml:space="preserve"> and NCL’s Setting You Up for Success and Social Enterprise units.  </w:t>
      </w:r>
      <w:r w:rsidRPr="00E67F19">
        <w:rPr>
          <w:rFonts w:asciiTheme="minorHAnsi" w:hAnsiTheme="minorHAnsi" w:cstheme="minorHAnsi"/>
          <w:color w:val="000000" w:themeColor="text1"/>
          <w:sz w:val="22"/>
          <w:szCs w:val="22"/>
        </w:rPr>
        <w:t xml:space="preserve"> </w:t>
      </w:r>
    </w:p>
    <w:p w14:paraId="1539D757" w14:textId="79230490" w:rsidR="00780A6A" w:rsidRDefault="00780A6A">
      <w:pPr>
        <w:rPr>
          <w:rFonts w:eastAsia="Times New Roman" w:cstheme="minorHAnsi"/>
          <w:color w:val="000000" w:themeColor="text1"/>
          <w:lang w:eastAsia="en-GB"/>
        </w:rPr>
      </w:pPr>
      <w:r>
        <w:rPr>
          <w:rFonts w:cstheme="minorHAnsi"/>
          <w:color w:val="000000" w:themeColor="text1"/>
        </w:rPr>
        <w:br w:type="page"/>
      </w:r>
    </w:p>
    <w:p w14:paraId="4F73091D" w14:textId="77777777" w:rsidR="001F5947" w:rsidRDefault="001F5947" w:rsidP="001F5947">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p>
    <w:p w14:paraId="0C2C5459" w14:textId="1BAC94A1" w:rsidR="001F5947" w:rsidRDefault="001F5947" w:rsidP="001F5947">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p>
    <w:p w14:paraId="2FF46085" w14:textId="009CB7C1" w:rsidR="00245A8B" w:rsidRPr="003623ED" w:rsidRDefault="00245A8B" w:rsidP="00245A8B">
      <w:pPr>
        <w:pStyle w:val="Heading3"/>
        <w:spacing w:before="0" w:line="240" w:lineRule="auto"/>
        <w:ind w:left="567" w:hanging="567"/>
        <w:jc w:val="both"/>
        <w:rPr>
          <w:rFonts w:asciiTheme="minorHAnsi" w:hAnsiTheme="minorHAnsi" w:cstheme="minorHAnsi"/>
          <w:b/>
        </w:rPr>
      </w:pPr>
      <w:r>
        <w:rPr>
          <w:rFonts w:asciiTheme="minorHAnsi" w:hAnsiTheme="minorHAnsi" w:cstheme="minorHAnsi"/>
          <w:b/>
        </w:rPr>
        <w:t>3</w:t>
      </w:r>
      <w:r w:rsidR="00872AAF">
        <w:rPr>
          <w:rFonts w:asciiTheme="minorHAnsi" w:hAnsiTheme="minorHAnsi" w:cstheme="minorHAnsi"/>
          <w:b/>
        </w:rPr>
        <w:t>.</w:t>
      </w:r>
      <w:r w:rsidRPr="003623ED">
        <w:rPr>
          <w:rFonts w:asciiTheme="minorHAnsi" w:hAnsiTheme="minorHAnsi" w:cstheme="minorHAnsi"/>
          <w:b/>
        </w:rPr>
        <w:tab/>
      </w:r>
      <w:r w:rsidR="001F5947">
        <w:rPr>
          <w:rFonts w:asciiTheme="minorHAnsi" w:hAnsiTheme="minorHAnsi" w:cstheme="minorHAnsi"/>
          <w:b/>
        </w:rPr>
        <w:t>QUALITY ASSURANCE AGENCY (QAA) FOR HIGHER EDUCATION</w:t>
      </w:r>
      <w:r>
        <w:rPr>
          <w:rFonts w:asciiTheme="minorHAnsi" w:hAnsiTheme="minorHAnsi" w:cstheme="minorHAnsi"/>
          <w:b/>
        </w:rPr>
        <w:t xml:space="preserve"> </w:t>
      </w:r>
    </w:p>
    <w:p w14:paraId="662837DF" w14:textId="7E4C4F8F" w:rsidR="00245A8B" w:rsidRDefault="00245A8B" w:rsidP="00352E74">
      <w:pPr>
        <w:pStyle w:val="NoSpacing"/>
        <w:rPr>
          <w:lang w:eastAsia="en-GB"/>
        </w:rPr>
      </w:pPr>
    </w:p>
    <w:p w14:paraId="3F9D3AE8" w14:textId="09709AA6" w:rsidR="00780A6A" w:rsidRPr="00780A6A" w:rsidRDefault="00C4596B" w:rsidP="00C4596B">
      <w:pPr>
        <w:spacing w:after="0" w:line="240" w:lineRule="auto"/>
        <w:ind w:left="567" w:hanging="567"/>
        <w:jc w:val="both"/>
        <w:rPr>
          <w:rFonts w:eastAsia="Times New Roman" w:cstheme="minorHAnsi"/>
          <w:bCs/>
          <w:color w:val="000000"/>
          <w:lang w:eastAsia="en-GB"/>
        </w:rPr>
      </w:pPr>
      <w:r>
        <w:rPr>
          <w:rFonts w:eastAsia="Times New Roman" w:cstheme="minorHAnsi"/>
          <w:lang w:eastAsia="en-GB"/>
        </w:rPr>
        <w:t>3.1</w:t>
      </w:r>
      <w:r>
        <w:rPr>
          <w:rFonts w:eastAsia="Times New Roman" w:cstheme="minorHAnsi"/>
          <w:lang w:eastAsia="en-GB"/>
        </w:rPr>
        <w:tab/>
      </w:r>
      <w:r w:rsidR="00780A6A" w:rsidRPr="00780A6A">
        <w:rPr>
          <w:rFonts w:eastAsia="Times New Roman" w:cstheme="minorHAnsi"/>
          <w:lang w:eastAsia="en-GB"/>
        </w:rPr>
        <w:t>NCL has been advised by QAA that ou</w:t>
      </w:r>
      <w:r w:rsidR="00780A6A">
        <w:rPr>
          <w:rFonts w:eastAsia="Times New Roman" w:cstheme="minorHAnsi"/>
          <w:lang w:eastAsia="en-GB"/>
        </w:rPr>
        <w:t>r</w:t>
      </w:r>
      <w:r w:rsidR="00780A6A" w:rsidRPr="00780A6A">
        <w:rPr>
          <w:rFonts w:eastAsia="Times New Roman" w:cstheme="minorHAnsi"/>
          <w:lang w:eastAsia="en-GB"/>
        </w:rPr>
        <w:t xml:space="preserve"> Tertiary Quality Enhancement Review will take place in academic year 2027/2</w:t>
      </w:r>
      <w:r w:rsidR="00780A6A">
        <w:rPr>
          <w:rFonts w:eastAsia="Times New Roman" w:cstheme="minorHAnsi"/>
          <w:lang w:eastAsia="en-GB"/>
        </w:rPr>
        <w:t>02</w:t>
      </w:r>
      <w:r w:rsidR="00780A6A" w:rsidRPr="00780A6A">
        <w:rPr>
          <w:rFonts w:eastAsia="Times New Roman" w:cstheme="minorHAnsi"/>
          <w:lang w:eastAsia="en-GB"/>
        </w:rPr>
        <w:t xml:space="preserve">8. </w:t>
      </w:r>
    </w:p>
    <w:p w14:paraId="0DE9A33C" w14:textId="77777777" w:rsidR="00780A6A" w:rsidRPr="00780A6A" w:rsidRDefault="00780A6A" w:rsidP="00780A6A">
      <w:pPr>
        <w:spacing w:after="0" w:line="240" w:lineRule="auto"/>
        <w:ind w:left="567"/>
        <w:jc w:val="both"/>
        <w:rPr>
          <w:rFonts w:cstheme="minorHAnsi"/>
        </w:rPr>
      </w:pPr>
    </w:p>
    <w:p w14:paraId="34289305" w14:textId="512DEF7B" w:rsidR="00780A6A" w:rsidRDefault="00780A6A" w:rsidP="00C4596B">
      <w:pPr>
        <w:spacing w:after="0" w:line="240" w:lineRule="auto"/>
        <w:ind w:left="567"/>
        <w:jc w:val="both"/>
        <w:rPr>
          <w:rFonts w:eastAsia="Times New Roman" w:cstheme="minorHAnsi"/>
          <w:bCs/>
          <w:color w:val="000000"/>
          <w:lang w:eastAsia="en-GB"/>
        </w:rPr>
      </w:pPr>
      <w:r w:rsidRPr="00780A6A">
        <w:rPr>
          <w:rFonts w:cstheme="minorHAnsi"/>
        </w:rPr>
        <w:t>NCL submitted i</w:t>
      </w:r>
      <w:r>
        <w:rPr>
          <w:rFonts w:cstheme="minorHAnsi"/>
        </w:rPr>
        <w:t xml:space="preserve">ts </w:t>
      </w:r>
      <w:r w:rsidRPr="00780A6A">
        <w:rPr>
          <w:rFonts w:cstheme="minorHAnsi"/>
        </w:rPr>
        <w:t>Self</w:t>
      </w:r>
      <w:r>
        <w:rPr>
          <w:rFonts w:cstheme="minorHAnsi"/>
        </w:rPr>
        <w:t>-</w:t>
      </w:r>
      <w:r w:rsidRPr="00780A6A">
        <w:rPr>
          <w:rFonts w:cstheme="minorHAnsi"/>
        </w:rPr>
        <w:t>Evaluation and Action Plan (SEAP) to the Scottish Funding Council in December 2024</w:t>
      </w:r>
      <w:r w:rsidR="00C4596B">
        <w:rPr>
          <w:rFonts w:cstheme="minorHAnsi"/>
        </w:rPr>
        <w:t xml:space="preserve">.  </w:t>
      </w:r>
      <w:r w:rsidRPr="00780A6A">
        <w:rPr>
          <w:rFonts w:eastAsia="Times New Roman" w:cstheme="minorHAnsi"/>
          <w:bCs/>
          <w:color w:val="000000"/>
          <w:lang w:eastAsia="en-GB"/>
        </w:rPr>
        <w:t xml:space="preserve">Alastair Duthie will be our QAA Scotland Liaison contact. </w:t>
      </w:r>
    </w:p>
    <w:p w14:paraId="251ECF75" w14:textId="2A09841C" w:rsidR="00780A6A" w:rsidRDefault="00780A6A" w:rsidP="00780A6A">
      <w:pPr>
        <w:shd w:val="clear" w:color="auto" w:fill="FFFFFF"/>
        <w:spacing w:after="0" w:line="240" w:lineRule="auto"/>
        <w:ind w:left="567"/>
        <w:jc w:val="both"/>
        <w:textAlignment w:val="baseline"/>
        <w:rPr>
          <w:rFonts w:eastAsia="Times New Roman" w:cstheme="minorHAnsi"/>
          <w:bCs/>
          <w:color w:val="000000"/>
          <w:lang w:eastAsia="en-GB"/>
        </w:rPr>
      </w:pPr>
    </w:p>
    <w:p w14:paraId="371CBBC7" w14:textId="39F85E6F" w:rsidR="00780A6A" w:rsidRPr="00780A6A" w:rsidRDefault="00780A6A" w:rsidP="00780A6A">
      <w:pPr>
        <w:shd w:val="clear" w:color="auto" w:fill="FFFFFF"/>
        <w:spacing w:after="0" w:line="240" w:lineRule="auto"/>
        <w:ind w:left="567"/>
        <w:jc w:val="both"/>
        <w:textAlignment w:val="baseline"/>
        <w:rPr>
          <w:rFonts w:eastAsia="Times New Roman" w:cstheme="minorHAnsi"/>
          <w:color w:val="000000"/>
          <w:lang w:eastAsia="en-GB"/>
        </w:rPr>
      </w:pPr>
      <w:r w:rsidRPr="00780A6A">
        <w:rPr>
          <w:rFonts w:eastAsia="Times New Roman" w:cstheme="minorHAnsi"/>
          <w:bCs/>
          <w:color w:val="000000"/>
          <w:lang w:eastAsia="en-GB"/>
        </w:rPr>
        <w:t>The table below includes some key </w:t>
      </w:r>
      <w:r w:rsidRPr="00780A6A">
        <w:rPr>
          <w:rFonts w:eastAsia="Times New Roman" w:cstheme="minorHAnsi"/>
          <w:color w:val="000000"/>
          <w:lang w:eastAsia="en-GB"/>
        </w:rPr>
        <w:t>upcoming dates</w:t>
      </w:r>
      <w:r>
        <w:rPr>
          <w:rFonts w:eastAsia="Times New Roman" w:cstheme="minorHAnsi"/>
          <w:color w:val="000000"/>
          <w:lang w:eastAsia="en-GB"/>
        </w:rPr>
        <w:t xml:space="preserve">.  </w:t>
      </w:r>
      <w:r w:rsidRPr="00780A6A">
        <w:rPr>
          <w:rFonts w:eastAsia="Times New Roman" w:cstheme="minorHAnsi"/>
          <w:color w:val="000000"/>
          <w:lang w:eastAsia="en-GB"/>
        </w:rPr>
        <w:t>Following the submission of Self</w:t>
      </w:r>
      <w:r>
        <w:rPr>
          <w:rFonts w:eastAsia="Times New Roman" w:cstheme="minorHAnsi"/>
          <w:color w:val="000000"/>
          <w:lang w:eastAsia="en-GB"/>
        </w:rPr>
        <w:t>-</w:t>
      </w:r>
      <w:r w:rsidRPr="00780A6A">
        <w:rPr>
          <w:rFonts w:eastAsia="Times New Roman" w:cstheme="minorHAnsi"/>
          <w:color w:val="000000"/>
          <w:lang w:eastAsia="en-GB"/>
        </w:rPr>
        <w:t>Evaluation and Action Plans (SEAPs), the indicative timeline will be as follows:</w:t>
      </w:r>
    </w:p>
    <w:p w14:paraId="68E850B4" w14:textId="34DBB703" w:rsidR="00780A6A" w:rsidRPr="00780A6A" w:rsidRDefault="00780A6A" w:rsidP="00780A6A">
      <w:pPr>
        <w:shd w:val="clear" w:color="auto" w:fill="FFFFFF"/>
        <w:spacing w:after="0" w:line="240" w:lineRule="auto"/>
        <w:jc w:val="both"/>
        <w:textAlignment w:val="baseline"/>
        <w:rPr>
          <w:rFonts w:eastAsia="Times New Roman" w:cstheme="minorHAnsi"/>
          <w:color w:val="000000"/>
          <w:lang w:eastAsia="en-GB"/>
        </w:rPr>
      </w:pPr>
      <w:r w:rsidRPr="00780A6A">
        <w:rPr>
          <w:rFonts w:eastAsia="Times New Roman" w:cstheme="minorHAnsi"/>
          <w:color w:val="000000"/>
          <w:lang w:eastAsia="en-GB"/>
        </w:rPr>
        <w:t> </w:t>
      </w:r>
    </w:p>
    <w:tbl>
      <w:tblPr>
        <w:tblW w:w="0" w:type="auto"/>
        <w:tblInd w:w="557" w:type="dxa"/>
        <w:shd w:val="clear" w:color="auto" w:fill="FFFFFF"/>
        <w:tblCellMar>
          <w:left w:w="0" w:type="dxa"/>
          <w:right w:w="0" w:type="dxa"/>
        </w:tblCellMar>
        <w:tblLook w:val="04A0" w:firstRow="1" w:lastRow="0" w:firstColumn="1" w:lastColumn="0" w:noHBand="0" w:noVBand="1"/>
      </w:tblPr>
      <w:tblGrid>
        <w:gridCol w:w="5245"/>
        <w:gridCol w:w="3204"/>
      </w:tblGrid>
      <w:tr w:rsidR="00780A6A" w:rsidRPr="00780A6A" w14:paraId="31B35A0B" w14:textId="77777777" w:rsidTr="00780A6A">
        <w:trPr>
          <w:trHeight w:val="308"/>
        </w:trPr>
        <w:tc>
          <w:tcPr>
            <w:tcW w:w="52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6D022D" w14:textId="77777777" w:rsidR="00780A6A" w:rsidRPr="00780A6A" w:rsidRDefault="00780A6A" w:rsidP="00780A6A">
            <w:pPr>
              <w:spacing w:after="0" w:line="240" w:lineRule="auto"/>
              <w:jc w:val="center"/>
              <w:textAlignment w:val="baseline"/>
              <w:rPr>
                <w:rFonts w:eastAsia="Times New Roman" w:cstheme="minorHAnsi"/>
                <w:b/>
                <w:color w:val="000000"/>
                <w:lang w:eastAsia="en-GB"/>
              </w:rPr>
            </w:pPr>
            <w:r w:rsidRPr="00780A6A">
              <w:rPr>
                <w:rFonts w:eastAsia="Times New Roman" w:cstheme="minorHAnsi"/>
                <w:b/>
                <w:color w:val="000000"/>
                <w:lang w:eastAsia="en-GB"/>
              </w:rPr>
              <w:t>Activity</w:t>
            </w:r>
          </w:p>
        </w:tc>
        <w:tc>
          <w:tcPr>
            <w:tcW w:w="3204"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F94AB1" w14:textId="77777777" w:rsidR="00780A6A" w:rsidRPr="00780A6A" w:rsidRDefault="00780A6A" w:rsidP="00780A6A">
            <w:pPr>
              <w:spacing w:after="0" w:line="240" w:lineRule="auto"/>
              <w:jc w:val="center"/>
              <w:textAlignment w:val="baseline"/>
              <w:rPr>
                <w:rFonts w:eastAsia="Times New Roman" w:cstheme="minorHAnsi"/>
                <w:b/>
                <w:color w:val="000000"/>
                <w:lang w:eastAsia="en-GB"/>
              </w:rPr>
            </w:pPr>
            <w:r w:rsidRPr="00780A6A">
              <w:rPr>
                <w:rFonts w:eastAsia="Times New Roman" w:cstheme="minorHAnsi"/>
                <w:b/>
                <w:color w:val="000000"/>
                <w:lang w:eastAsia="en-GB"/>
              </w:rPr>
              <w:t>Date</w:t>
            </w:r>
          </w:p>
        </w:tc>
      </w:tr>
      <w:tr w:rsidR="00780A6A" w:rsidRPr="00780A6A" w14:paraId="06AA6AC5" w14:textId="77777777" w:rsidTr="00780A6A">
        <w:trPr>
          <w:trHeight w:val="308"/>
        </w:trPr>
        <w:tc>
          <w:tcPr>
            <w:tcW w:w="5245"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9227A5" w14:textId="77777777" w:rsidR="00780A6A" w:rsidRPr="00780A6A" w:rsidRDefault="00780A6A" w:rsidP="00780A6A">
            <w:pPr>
              <w:spacing w:after="0" w:line="240" w:lineRule="auto"/>
              <w:jc w:val="both"/>
              <w:textAlignment w:val="baseline"/>
              <w:rPr>
                <w:rFonts w:eastAsia="Times New Roman" w:cstheme="minorHAnsi"/>
                <w:color w:val="000000"/>
                <w:lang w:eastAsia="en-GB"/>
              </w:rPr>
            </w:pPr>
            <w:r w:rsidRPr="00780A6A">
              <w:rPr>
                <w:rFonts w:eastAsia="Times New Roman" w:cstheme="minorHAnsi"/>
                <w:color w:val="000000"/>
                <w:lang w:eastAsia="en-GB"/>
              </w:rPr>
              <w:t>SEAP submission deadline to SFC</w:t>
            </w:r>
          </w:p>
        </w:tc>
        <w:tc>
          <w:tcPr>
            <w:tcW w:w="320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A07C201" w14:textId="77777777" w:rsidR="00780A6A" w:rsidRPr="00780A6A" w:rsidRDefault="00780A6A" w:rsidP="00780A6A">
            <w:pPr>
              <w:spacing w:after="0" w:line="240" w:lineRule="auto"/>
              <w:jc w:val="both"/>
              <w:textAlignment w:val="baseline"/>
              <w:rPr>
                <w:rFonts w:eastAsia="Times New Roman" w:cstheme="minorHAnsi"/>
                <w:color w:val="000000"/>
                <w:lang w:eastAsia="en-GB"/>
              </w:rPr>
            </w:pPr>
            <w:r w:rsidRPr="00780A6A">
              <w:rPr>
                <w:rFonts w:eastAsia="Times New Roman" w:cstheme="minorHAnsi"/>
                <w:color w:val="000000"/>
                <w:lang w:eastAsia="en-GB"/>
              </w:rPr>
              <w:t>2 December 2024</w:t>
            </w:r>
          </w:p>
        </w:tc>
      </w:tr>
      <w:tr w:rsidR="00780A6A" w:rsidRPr="00780A6A" w14:paraId="286DB4D9" w14:textId="77777777" w:rsidTr="00780A6A">
        <w:trPr>
          <w:trHeight w:val="308"/>
        </w:trPr>
        <w:tc>
          <w:tcPr>
            <w:tcW w:w="5245"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CEC934" w14:textId="77777777" w:rsidR="00780A6A" w:rsidRPr="00780A6A" w:rsidRDefault="00780A6A" w:rsidP="00780A6A">
            <w:pPr>
              <w:spacing w:after="0" w:line="240" w:lineRule="auto"/>
              <w:jc w:val="both"/>
              <w:textAlignment w:val="baseline"/>
              <w:rPr>
                <w:rFonts w:eastAsia="Times New Roman" w:cstheme="minorHAnsi"/>
                <w:color w:val="000000"/>
                <w:lang w:eastAsia="en-GB"/>
              </w:rPr>
            </w:pPr>
            <w:r w:rsidRPr="00780A6A">
              <w:rPr>
                <w:rFonts w:eastAsia="Times New Roman" w:cstheme="minorHAnsi"/>
                <w:color w:val="000000"/>
                <w:lang w:eastAsia="en-GB"/>
              </w:rPr>
              <w:t>Analysis of institutional SEAPs</w:t>
            </w:r>
          </w:p>
        </w:tc>
        <w:tc>
          <w:tcPr>
            <w:tcW w:w="320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6209AE39" w14:textId="77777777" w:rsidR="00780A6A" w:rsidRPr="00780A6A" w:rsidRDefault="00780A6A" w:rsidP="00780A6A">
            <w:pPr>
              <w:spacing w:after="0" w:line="240" w:lineRule="auto"/>
              <w:jc w:val="both"/>
              <w:textAlignment w:val="baseline"/>
              <w:rPr>
                <w:rFonts w:eastAsia="Times New Roman" w:cstheme="minorHAnsi"/>
                <w:color w:val="000000"/>
                <w:lang w:eastAsia="en-GB"/>
              </w:rPr>
            </w:pPr>
            <w:r w:rsidRPr="00780A6A">
              <w:rPr>
                <w:rFonts w:eastAsia="Times New Roman" w:cstheme="minorHAnsi"/>
                <w:color w:val="000000"/>
                <w:lang w:eastAsia="en-GB"/>
              </w:rPr>
              <w:t>December 2024 to February 2025</w:t>
            </w:r>
          </w:p>
        </w:tc>
      </w:tr>
      <w:tr w:rsidR="00780A6A" w:rsidRPr="00780A6A" w14:paraId="38149782" w14:textId="77777777" w:rsidTr="00780A6A">
        <w:trPr>
          <w:trHeight w:val="308"/>
        </w:trPr>
        <w:tc>
          <w:tcPr>
            <w:tcW w:w="5245"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BFB124" w14:textId="77777777" w:rsidR="00780A6A" w:rsidRPr="00780A6A" w:rsidRDefault="00780A6A" w:rsidP="00780A6A">
            <w:pPr>
              <w:spacing w:after="0" w:line="240" w:lineRule="auto"/>
              <w:jc w:val="both"/>
              <w:textAlignment w:val="baseline"/>
              <w:rPr>
                <w:rFonts w:eastAsia="Times New Roman" w:cstheme="minorHAnsi"/>
                <w:color w:val="000000"/>
                <w:lang w:eastAsia="en-GB"/>
              </w:rPr>
            </w:pPr>
            <w:r w:rsidRPr="00780A6A">
              <w:rPr>
                <w:rFonts w:eastAsia="Times New Roman" w:cstheme="minorHAnsi"/>
                <w:color w:val="000000"/>
                <w:lang w:eastAsia="en-GB"/>
              </w:rPr>
              <w:t>Annual Quality Engagements with SFC</w:t>
            </w:r>
          </w:p>
        </w:tc>
        <w:tc>
          <w:tcPr>
            <w:tcW w:w="320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BFB706B" w14:textId="77777777" w:rsidR="00780A6A" w:rsidRPr="00780A6A" w:rsidRDefault="00780A6A" w:rsidP="00780A6A">
            <w:pPr>
              <w:spacing w:after="0" w:line="240" w:lineRule="auto"/>
              <w:jc w:val="both"/>
              <w:textAlignment w:val="baseline"/>
              <w:rPr>
                <w:rFonts w:eastAsia="Times New Roman" w:cstheme="minorHAnsi"/>
                <w:color w:val="000000"/>
                <w:lang w:eastAsia="en-GB"/>
              </w:rPr>
            </w:pPr>
            <w:r w:rsidRPr="00780A6A">
              <w:rPr>
                <w:rFonts w:eastAsia="Times New Roman" w:cstheme="minorHAnsi"/>
                <w:color w:val="000000"/>
                <w:lang w:eastAsia="en-GB"/>
              </w:rPr>
              <w:t>January to February 2025</w:t>
            </w:r>
          </w:p>
        </w:tc>
      </w:tr>
      <w:tr w:rsidR="00780A6A" w:rsidRPr="00780A6A" w14:paraId="48485622" w14:textId="77777777" w:rsidTr="00780A6A">
        <w:trPr>
          <w:trHeight w:val="308"/>
        </w:trPr>
        <w:tc>
          <w:tcPr>
            <w:tcW w:w="5245"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051984" w14:textId="77777777" w:rsidR="00780A6A" w:rsidRPr="00780A6A" w:rsidRDefault="00780A6A" w:rsidP="00780A6A">
            <w:pPr>
              <w:spacing w:after="0" w:line="240" w:lineRule="auto"/>
              <w:jc w:val="both"/>
              <w:textAlignment w:val="baseline"/>
              <w:rPr>
                <w:rFonts w:eastAsia="Times New Roman" w:cstheme="minorHAnsi"/>
                <w:color w:val="000000"/>
                <w:lang w:eastAsia="en-GB"/>
              </w:rPr>
            </w:pPr>
            <w:r w:rsidRPr="00780A6A">
              <w:rPr>
                <w:rFonts w:eastAsia="Times New Roman" w:cstheme="minorHAnsi"/>
                <w:color w:val="000000"/>
                <w:lang w:eastAsia="en-GB"/>
              </w:rPr>
              <w:t>Institutional Liaison </w:t>
            </w:r>
            <w:r w:rsidRPr="00780A6A">
              <w:rPr>
                <w:rFonts w:eastAsia="Times New Roman" w:cstheme="minorHAnsi"/>
                <w:color w:val="000000"/>
                <w:bdr w:val="none" w:sz="0" w:space="0" w:color="auto" w:frame="1"/>
                <w:lang w:eastAsia="en-GB"/>
              </w:rPr>
              <w:t>Meeting</w:t>
            </w:r>
            <w:r w:rsidRPr="00780A6A">
              <w:rPr>
                <w:rFonts w:eastAsia="Times New Roman" w:cstheme="minorHAnsi"/>
                <w:color w:val="000000"/>
                <w:lang w:eastAsia="en-GB"/>
              </w:rPr>
              <w:t>s with QAA (in person visit)</w:t>
            </w:r>
          </w:p>
        </w:tc>
        <w:tc>
          <w:tcPr>
            <w:tcW w:w="320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3B094C7" w14:textId="77777777" w:rsidR="00780A6A" w:rsidRPr="00780A6A" w:rsidRDefault="00780A6A" w:rsidP="00780A6A">
            <w:pPr>
              <w:spacing w:after="0" w:line="240" w:lineRule="auto"/>
              <w:jc w:val="both"/>
              <w:textAlignment w:val="baseline"/>
              <w:rPr>
                <w:rFonts w:eastAsia="Times New Roman" w:cstheme="minorHAnsi"/>
                <w:color w:val="000000"/>
                <w:lang w:eastAsia="en-GB"/>
              </w:rPr>
            </w:pPr>
            <w:r w:rsidRPr="00780A6A">
              <w:rPr>
                <w:rFonts w:eastAsia="Times New Roman" w:cstheme="minorHAnsi"/>
                <w:color w:val="000000"/>
                <w:lang w:eastAsia="en-GB"/>
              </w:rPr>
              <w:t>Late February to March 2025</w:t>
            </w:r>
          </w:p>
        </w:tc>
      </w:tr>
    </w:tbl>
    <w:p w14:paraId="4B6CD0BF" w14:textId="77777777" w:rsidR="00780A6A" w:rsidRDefault="00780A6A" w:rsidP="00780A6A">
      <w:pPr>
        <w:shd w:val="clear" w:color="auto" w:fill="FFFFFF"/>
        <w:spacing w:after="0" w:line="240" w:lineRule="auto"/>
        <w:jc w:val="both"/>
        <w:textAlignment w:val="baseline"/>
        <w:rPr>
          <w:rFonts w:eastAsia="Times New Roman" w:cstheme="minorHAnsi"/>
          <w:color w:val="000000"/>
          <w:lang w:eastAsia="en-GB"/>
        </w:rPr>
      </w:pPr>
      <w:r w:rsidRPr="00780A6A">
        <w:rPr>
          <w:rFonts w:eastAsia="Times New Roman" w:cstheme="minorHAnsi"/>
          <w:color w:val="000000"/>
          <w:lang w:eastAsia="en-GB"/>
        </w:rPr>
        <w:t> </w:t>
      </w:r>
    </w:p>
    <w:p w14:paraId="62C745E7" w14:textId="0DB748B4" w:rsidR="00780A6A" w:rsidRDefault="00780A6A" w:rsidP="00780A6A">
      <w:pPr>
        <w:shd w:val="clear" w:color="auto" w:fill="FFFFFF"/>
        <w:spacing w:after="0" w:line="240" w:lineRule="auto"/>
        <w:ind w:left="567"/>
        <w:jc w:val="both"/>
        <w:textAlignment w:val="baseline"/>
        <w:rPr>
          <w:rFonts w:cstheme="minorHAnsi"/>
          <w:color w:val="242424"/>
        </w:rPr>
      </w:pPr>
      <w:r w:rsidRPr="00780A6A">
        <w:rPr>
          <w:rFonts w:cstheme="minorHAnsi"/>
        </w:rPr>
        <w:t>The following staff have been appointed by QAA as Tertiary Quality Enhancement Reviewers:</w:t>
      </w:r>
      <w:r w:rsidRPr="00780A6A">
        <w:rPr>
          <w:rFonts w:cstheme="minorHAnsi"/>
          <w:color w:val="242424"/>
        </w:rPr>
        <w:t xml:space="preserve"> </w:t>
      </w:r>
    </w:p>
    <w:p w14:paraId="321D48D1" w14:textId="77777777" w:rsidR="00780A6A" w:rsidRPr="00780A6A" w:rsidRDefault="00780A6A" w:rsidP="00780A6A">
      <w:pPr>
        <w:pStyle w:val="xmsonormal"/>
        <w:shd w:val="clear" w:color="auto" w:fill="FFFFFF"/>
        <w:spacing w:before="0" w:beforeAutospacing="0" w:after="0" w:afterAutospacing="0"/>
        <w:ind w:left="567"/>
        <w:jc w:val="both"/>
        <w:rPr>
          <w:rFonts w:asciiTheme="minorHAnsi" w:hAnsiTheme="minorHAnsi" w:cstheme="minorHAnsi"/>
          <w:color w:val="242424"/>
          <w:sz w:val="22"/>
          <w:szCs w:val="22"/>
        </w:rPr>
      </w:pPr>
    </w:p>
    <w:p w14:paraId="11D19B7E" w14:textId="617F2BBD" w:rsidR="00780A6A" w:rsidRPr="00780A6A" w:rsidRDefault="00780A6A" w:rsidP="00780A6A">
      <w:pPr>
        <w:pStyle w:val="xmsonormal"/>
        <w:numPr>
          <w:ilvl w:val="0"/>
          <w:numId w:val="45"/>
        </w:numPr>
        <w:shd w:val="clear" w:color="auto" w:fill="FFFFFF"/>
        <w:spacing w:before="0" w:beforeAutospacing="0" w:after="0" w:afterAutospacing="0"/>
        <w:ind w:left="1134" w:hanging="567"/>
        <w:jc w:val="both"/>
        <w:rPr>
          <w:rFonts w:asciiTheme="minorHAnsi" w:hAnsiTheme="minorHAnsi" w:cstheme="minorHAnsi"/>
          <w:color w:val="242424"/>
          <w:sz w:val="22"/>
          <w:szCs w:val="22"/>
        </w:rPr>
      </w:pPr>
      <w:r w:rsidRPr="00780A6A">
        <w:rPr>
          <w:rFonts w:asciiTheme="minorHAnsi" w:hAnsiTheme="minorHAnsi" w:cstheme="minorHAnsi"/>
          <w:color w:val="242424"/>
          <w:sz w:val="22"/>
          <w:szCs w:val="22"/>
        </w:rPr>
        <w:t>Robert Allan, Dean for Innovation and Academic Planning</w:t>
      </w:r>
      <w:r>
        <w:rPr>
          <w:rFonts w:asciiTheme="minorHAnsi" w:hAnsiTheme="minorHAnsi" w:cstheme="minorHAnsi"/>
          <w:color w:val="242424"/>
          <w:sz w:val="22"/>
          <w:szCs w:val="22"/>
        </w:rPr>
        <w:t>;</w:t>
      </w:r>
      <w:r w:rsidRPr="00780A6A">
        <w:rPr>
          <w:rFonts w:asciiTheme="minorHAnsi" w:hAnsiTheme="minorHAnsi" w:cstheme="minorHAnsi"/>
          <w:color w:val="242424"/>
          <w:sz w:val="22"/>
          <w:szCs w:val="22"/>
        </w:rPr>
        <w:t xml:space="preserve"> </w:t>
      </w:r>
    </w:p>
    <w:p w14:paraId="3146EBD1" w14:textId="094707E5" w:rsidR="00780A6A" w:rsidRPr="00780A6A" w:rsidRDefault="00780A6A" w:rsidP="00780A6A">
      <w:pPr>
        <w:pStyle w:val="xmsonormal"/>
        <w:numPr>
          <w:ilvl w:val="0"/>
          <w:numId w:val="45"/>
        </w:numPr>
        <w:shd w:val="clear" w:color="auto" w:fill="FFFFFF"/>
        <w:spacing w:before="0" w:beforeAutospacing="0" w:after="0" w:afterAutospacing="0"/>
        <w:ind w:left="1134" w:hanging="567"/>
        <w:jc w:val="both"/>
        <w:rPr>
          <w:rFonts w:asciiTheme="minorHAnsi" w:hAnsiTheme="minorHAnsi" w:cstheme="minorHAnsi"/>
          <w:color w:val="242424"/>
          <w:sz w:val="22"/>
          <w:szCs w:val="22"/>
        </w:rPr>
      </w:pPr>
      <w:r w:rsidRPr="00780A6A">
        <w:rPr>
          <w:rFonts w:asciiTheme="minorHAnsi" w:hAnsiTheme="minorHAnsi" w:cstheme="minorHAnsi"/>
          <w:color w:val="242424"/>
          <w:sz w:val="22"/>
          <w:szCs w:val="22"/>
        </w:rPr>
        <w:t xml:space="preserve">Jennifer Lowe, Assistant Principal for Education </w:t>
      </w:r>
      <w:r>
        <w:rPr>
          <w:rFonts w:asciiTheme="minorHAnsi" w:hAnsiTheme="minorHAnsi" w:cstheme="minorHAnsi"/>
          <w:color w:val="242424"/>
          <w:sz w:val="22"/>
          <w:szCs w:val="22"/>
        </w:rPr>
        <w:t xml:space="preserve">and </w:t>
      </w:r>
      <w:r w:rsidRPr="00780A6A">
        <w:rPr>
          <w:rFonts w:asciiTheme="minorHAnsi" w:hAnsiTheme="minorHAnsi" w:cstheme="minorHAnsi"/>
          <w:color w:val="242424"/>
          <w:sz w:val="22"/>
          <w:szCs w:val="22"/>
        </w:rPr>
        <w:t>Student Success</w:t>
      </w:r>
      <w:r>
        <w:rPr>
          <w:rFonts w:asciiTheme="minorHAnsi" w:hAnsiTheme="minorHAnsi" w:cstheme="minorHAnsi"/>
          <w:color w:val="242424"/>
          <w:sz w:val="22"/>
          <w:szCs w:val="22"/>
        </w:rPr>
        <w:t>;</w:t>
      </w:r>
    </w:p>
    <w:p w14:paraId="08D18FDD" w14:textId="03468CC0" w:rsidR="00780A6A" w:rsidRPr="00780A6A" w:rsidRDefault="00780A6A" w:rsidP="00780A6A">
      <w:pPr>
        <w:pStyle w:val="xmsonormal"/>
        <w:numPr>
          <w:ilvl w:val="0"/>
          <w:numId w:val="45"/>
        </w:numPr>
        <w:shd w:val="clear" w:color="auto" w:fill="FFFFFF"/>
        <w:spacing w:before="0" w:beforeAutospacing="0" w:after="0" w:afterAutospacing="0"/>
        <w:ind w:left="1134" w:hanging="567"/>
        <w:jc w:val="both"/>
        <w:rPr>
          <w:rFonts w:asciiTheme="minorHAnsi" w:hAnsiTheme="minorHAnsi" w:cstheme="minorHAnsi"/>
          <w:color w:val="242424"/>
          <w:sz w:val="22"/>
          <w:szCs w:val="22"/>
        </w:rPr>
      </w:pPr>
      <w:r w:rsidRPr="00780A6A">
        <w:rPr>
          <w:rFonts w:asciiTheme="minorHAnsi" w:hAnsiTheme="minorHAnsi" w:cstheme="minorHAnsi"/>
          <w:color w:val="242424"/>
          <w:sz w:val="22"/>
          <w:szCs w:val="22"/>
        </w:rPr>
        <w:t>Nicola Mulholland</w:t>
      </w:r>
      <w:r>
        <w:rPr>
          <w:rFonts w:asciiTheme="minorHAnsi" w:hAnsiTheme="minorHAnsi" w:cstheme="minorHAnsi"/>
          <w:color w:val="242424"/>
          <w:sz w:val="22"/>
          <w:szCs w:val="22"/>
        </w:rPr>
        <w:t xml:space="preserve">, </w:t>
      </w:r>
      <w:r w:rsidRPr="00780A6A">
        <w:rPr>
          <w:rFonts w:asciiTheme="minorHAnsi" w:hAnsiTheme="minorHAnsi" w:cstheme="minorHAnsi"/>
          <w:color w:val="242424"/>
          <w:sz w:val="22"/>
          <w:szCs w:val="22"/>
        </w:rPr>
        <w:t>Dean for the Undergraduate School and Partnerships</w:t>
      </w:r>
      <w:r>
        <w:rPr>
          <w:rFonts w:asciiTheme="minorHAnsi" w:hAnsiTheme="minorHAnsi" w:cstheme="minorHAnsi"/>
          <w:color w:val="242424"/>
          <w:sz w:val="22"/>
          <w:szCs w:val="22"/>
        </w:rPr>
        <w:t>;</w:t>
      </w:r>
    </w:p>
    <w:p w14:paraId="5E24114C" w14:textId="77777777" w:rsidR="00780A6A" w:rsidRDefault="00780A6A" w:rsidP="00780A6A">
      <w:pPr>
        <w:pStyle w:val="xmsonormal"/>
        <w:numPr>
          <w:ilvl w:val="0"/>
          <w:numId w:val="45"/>
        </w:numPr>
        <w:shd w:val="clear" w:color="auto" w:fill="FFFFFF"/>
        <w:spacing w:before="0" w:beforeAutospacing="0" w:after="0" w:afterAutospacing="0"/>
        <w:ind w:left="1134" w:hanging="567"/>
        <w:jc w:val="both"/>
        <w:rPr>
          <w:rFonts w:asciiTheme="minorHAnsi" w:hAnsiTheme="minorHAnsi" w:cstheme="minorHAnsi"/>
          <w:color w:val="242424"/>
          <w:sz w:val="22"/>
          <w:szCs w:val="22"/>
        </w:rPr>
      </w:pPr>
      <w:r w:rsidRPr="00780A6A">
        <w:rPr>
          <w:rFonts w:asciiTheme="minorHAnsi" w:hAnsiTheme="minorHAnsi" w:cstheme="minorHAnsi"/>
          <w:color w:val="242424"/>
          <w:sz w:val="22"/>
          <w:szCs w:val="22"/>
        </w:rPr>
        <w:t>Barry Skea, Dean for Learning and Teaching</w:t>
      </w:r>
      <w:r>
        <w:rPr>
          <w:rFonts w:asciiTheme="minorHAnsi" w:hAnsiTheme="minorHAnsi" w:cstheme="minorHAnsi"/>
          <w:color w:val="242424"/>
          <w:sz w:val="22"/>
          <w:szCs w:val="22"/>
        </w:rPr>
        <w:t>.</w:t>
      </w:r>
    </w:p>
    <w:p w14:paraId="48D80CEB" w14:textId="77777777" w:rsidR="00780A6A" w:rsidRDefault="00780A6A" w:rsidP="00780A6A">
      <w:pPr>
        <w:pStyle w:val="xmsonormal"/>
        <w:shd w:val="clear" w:color="auto" w:fill="FFFFFF"/>
        <w:spacing w:before="0" w:beforeAutospacing="0" w:after="0" w:afterAutospacing="0"/>
        <w:jc w:val="both"/>
        <w:rPr>
          <w:rFonts w:asciiTheme="minorHAnsi" w:hAnsiTheme="minorHAnsi" w:cstheme="minorHAnsi"/>
          <w:color w:val="242424"/>
          <w:sz w:val="22"/>
          <w:szCs w:val="22"/>
        </w:rPr>
      </w:pPr>
    </w:p>
    <w:p w14:paraId="267F5F38" w14:textId="77777777" w:rsidR="00780A6A" w:rsidRPr="00780A6A" w:rsidRDefault="00780A6A" w:rsidP="00780A6A">
      <w:pPr>
        <w:spacing w:after="0" w:line="240" w:lineRule="auto"/>
        <w:ind w:left="567"/>
        <w:jc w:val="both"/>
        <w:rPr>
          <w:rFonts w:cstheme="minorHAnsi"/>
        </w:rPr>
      </w:pPr>
      <w:r w:rsidRPr="00780A6A">
        <w:rPr>
          <w:rFonts w:cstheme="minorHAnsi"/>
        </w:rPr>
        <w:t>NCL are engaging in two QAA quality enhancement projects:</w:t>
      </w:r>
    </w:p>
    <w:p w14:paraId="7F74A9CD" w14:textId="77777777" w:rsidR="00780A6A" w:rsidRPr="00780A6A" w:rsidRDefault="00780A6A" w:rsidP="00780A6A">
      <w:pPr>
        <w:spacing w:after="0"/>
        <w:jc w:val="both"/>
        <w:rPr>
          <w:rFonts w:cstheme="minorHAnsi"/>
        </w:rPr>
      </w:pPr>
      <w:r w:rsidRPr="00780A6A">
        <w:rPr>
          <w:rFonts w:cstheme="minorHAnsi"/>
        </w:rPr>
        <w:t xml:space="preserve"> </w:t>
      </w:r>
    </w:p>
    <w:p w14:paraId="39A32219" w14:textId="77777777" w:rsidR="00780A6A" w:rsidRPr="00780A6A" w:rsidRDefault="00780A6A" w:rsidP="00780A6A">
      <w:pPr>
        <w:spacing w:after="0" w:line="240" w:lineRule="auto"/>
        <w:ind w:left="567"/>
        <w:jc w:val="both"/>
        <w:rPr>
          <w:rStyle w:val="normaltextrun"/>
          <w:rFonts w:cstheme="minorHAnsi"/>
          <w:b/>
          <w:color w:val="000000"/>
          <w:shd w:val="clear" w:color="auto" w:fill="FFFFFF"/>
        </w:rPr>
      </w:pPr>
      <w:r w:rsidRPr="00780A6A">
        <w:rPr>
          <w:rStyle w:val="normaltextrun"/>
          <w:rFonts w:cstheme="minorHAnsi"/>
          <w:b/>
          <w:color w:val="000000"/>
          <w:shd w:val="clear" w:color="auto" w:fill="FFFFFF"/>
        </w:rPr>
        <w:t>Pedagogy for Transitions</w:t>
      </w:r>
    </w:p>
    <w:p w14:paraId="425FE00A" w14:textId="5DD18279" w:rsidR="00780A6A" w:rsidRPr="00780A6A" w:rsidRDefault="00780A6A" w:rsidP="00780A6A">
      <w:pPr>
        <w:spacing w:after="0" w:line="240" w:lineRule="auto"/>
        <w:ind w:left="567"/>
        <w:jc w:val="both"/>
        <w:rPr>
          <w:rFonts w:cstheme="minorHAnsi"/>
        </w:rPr>
      </w:pPr>
      <w:r w:rsidRPr="00780A6A">
        <w:rPr>
          <w:rStyle w:val="normaltextrun"/>
          <w:rFonts w:cstheme="minorHAnsi"/>
          <w:color w:val="000000"/>
          <w:shd w:val="clear" w:color="auto" w:fill="FFFFFF"/>
        </w:rPr>
        <w:t>A project in partnership with Dumfries and Galloway College, Abertay University and the University of the West of Scotland</w:t>
      </w:r>
      <w:r>
        <w:rPr>
          <w:rStyle w:val="normaltextrun"/>
          <w:rFonts w:cstheme="minorHAnsi"/>
          <w:color w:val="000000"/>
          <w:shd w:val="clear" w:color="auto" w:fill="FFFFFF"/>
        </w:rPr>
        <w:t xml:space="preserve">.  </w:t>
      </w:r>
      <w:r w:rsidRPr="00780A6A">
        <w:rPr>
          <w:rStyle w:val="normaltextrun"/>
          <w:rFonts w:cstheme="minorHAnsi"/>
          <w:color w:val="000000"/>
          <w:shd w:val="clear" w:color="auto" w:fill="FFFFFF"/>
        </w:rPr>
        <w:t xml:space="preserve">The project aims to improve student transitions from Further Education (FE) to Higher Education (HE) by aligning pedagogical approaches across </w:t>
      </w:r>
      <w:r w:rsidRPr="00780A6A">
        <w:rPr>
          <w:rStyle w:val="normaltextrun"/>
          <w:rFonts w:cstheme="minorHAnsi"/>
          <w:color w:val="000000"/>
        </w:rPr>
        <w:t>institutions</w:t>
      </w:r>
      <w:r w:rsidRPr="00780A6A">
        <w:rPr>
          <w:rStyle w:val="normaltextrun"/>
          <w:rFonts w:cstheme="minorHAnsi"/>
          <w:color w:val="000000"/>
          <w:shd w:val="clear" w:color="auto" w:fill="FFFFFF"/>
        </w:rPr>
        <w:t>. The project aims to explore sharing of core methods and approaches which foster student-led learning through curiosity and exploration.</w:t>
      </w:r>
    </w:p>
    <w:p w14:paraId="7322B9FE" w14:textId="77777777" w:rsidR="00780A6A" w:rsidRPr="00780A6A" w:rsidRDefault="00780A6A" w:rsidP="00780A6A">
      <w:pPr>
        <w:pStyle w:val="Heading3"/>
        <w:spacing w:before="0" w:line="240" w:lineRule="auto"/>
        <w:ind w:left="567"/>
        <w:jc w:val="both"/>
        <w:rPr>
          <w:rFonts w:asciiTheme="minorHAnsi" w:hAnsiTheme="minorHAnsi" w:cstheme="minorHAnsi"/>
          <w:b/>
          <w:sz w:val="22"/>
          <w:szCs w:val="22"/>
        </w:rPr>
      </w:pPr>
    </w:p>
    <w:p w14:paraId="164647BA" w14:textId="77777777" w:rsidR="00780A6A" w:rsidRPr="00780A6A" w:rsidRDefault="00780A6A" w:rsidP="00780A6A">
      <w:pPr>
        <w:shd w:val="clear" w:color="auto" w:fill="FFFFFF"/>
        <w:spacing w:after="0" w:line="240" w:lineRule="auto"/>
        <w:ind w:left="567"/>
        <w:jc w:val="both"/>
        <w:rPr>
          <w:rFonts w:eastAsia="Times New Roman" w:cstheme="minorHAnsi"/>
          <w:b/>
          <w:color w:val="180031"/>
          <w:bdr w:val="none" w:sz="0" w:space="0" w:color="auto" w:frame="1"/>
          <w:shd w:val="clear" w:color="auto" w:fill="FFFFFF"/>
          <w:lang w:eastAsia="en-GB"/>
        </w:rPr>
      </w:pPr>
      <w:r w:rsidRPr="00780A6A">
        <w:rPr>
          <w:rFonts w:eastAsia="Times New Roman" w:cstheme="minorHAnsi"/>
          <w:b/>
          <w:color w:val="180031"/>
          <w:bdr w:val="none" w:sz="0" w:space="0" w:color="auto" w:frame="1"/>
          <w:shd w:val="clear" w:color="auto" w:fill="FFFFFF"/>
          <w:lang w:eastAsia="en-GB"/>
        </w:rPr>
        <w:t>Transition Learning</w:t>
      </w:r>
    </w:p>
    <w:p w14:paraId="58957441" w14:textId="6A6528E0" w:rsidR="00780A6A" w:rsidRPr="00780A6A" w:rsidRDefault="00780A6A" w:rsidP="00780A6A">
      <w:pPr>
        <w:shd w:val="clear" w:color="auto" w:fill="FFFFFF"/>
        <w:spacing w:after="0" w:line="240" w:lineRule="auto"/>
        <w:ind w:left="567"/>
        <w:jc w:val="both"/>
        <w:rPr>
          <w:rFonts w:eastAsia="Times New Roman" w:cstheme="minorHAnsi"/>
          <w:color w:val="180031"/>
          <w:bdr w:val="none" w:sz="0" w:space="0" w:color="auto" w:frame="1"/>
          <w:shd w:val="clear" w:color="auto" w:fill="FFFFFF"/>
          <w:lang w:eastAsia="en-GB"/>
        </w:rPr>
      </w:pPr>
      <w:r w:rsidRPr="00780A6A">
        <w:rPr>
          <w:rFonts w:eastAsia="Times New Roman" w:cstheme="minorHAnsi"/>
          <w:color w:val="180031"/>
          <w:bdr w:val="none" w:sz="0" w:space="0" w:color="auto" w:frame="1"/>
          <w:shd w:val="clear" w:color="auto" w:fill="FFFFFF"/>
          <w:lang w:eastAsia="en-GB"/>
        </w:rPr>
        <w:t>A project in partnership with SCQF, Fife College and SWAP</w:t>
      </w:r>
      <w:r>
        <w:rPr>
          <w:rFonts w:eastAsia="Times New Roman" w:cstheme="minorHAnsi"/>
          <w:color w:val="180031"/>
          <w:bdr w:val="none" w:sz="0" w:space="0" w:color="auto" w:frame="1"/>
          <w:shd w:val="clear" w:color="auto" w:fill="FFFFFF"/>
          <w:lang w:eastAsia="en-GB"/>
        </w:rPr>
        <w:t xml:space="preserve">.  </w:t>
      </w:r>
      <w:r w:rsidRPr="00780A6A">
        <w:rPr>
          <w:rFonts w:eastAsia="Times New Roman" w:cstheme="minorHAnsi"/>
          <w:color w:val="180031"/>
          <w:bdr w:val="none" w:sz="0" w:space="0" w:color="auto" w:frame="1"/>
          <w:shd w:val="clear" w:color="auto" w:fill="FFFFFF"/>
          <w:lang w:eastAsia="en-GB"/>
        </w:rPr>
        <w:t>The aim of this project is to review the localised learning and guidance programmes that have been developed in colleges and universities to support student transitions to higher education. It also aims to build awareness of how programmes can achieve SCQF credit-rating and how this can support entry to higher education.</w:t>
      </w:r>
    </w:p>
    <w:p w14:paraId="7899B6F4" w14:textId="77777777" w:rsidR="00780A6A" w:rsidRPr="00780A6A" w:rsidRDefault="00780A6A" w:rsidP="00780A6A">
      <w:pPr>
        <w:shd w:val="clear" w:color="auto" w:fill="FFFFFF"/>
        <w:spacing w:after="0" w:line="240" w:lineRule="auto"/>
        <w:ind w:left="567"/>
        <w:jc w:val="both"/>
        <w:rPr>
          <w:rFonts w:eastAsia="Times New Roman" w:cstheme="minorHAnsi"/>
          <w:color w:val="242424"/>
          <w:lang w:eastAsia="en-GB"/>
        </w:rPr>
      </w:pPr>
    </w:p>
    <w:p w14:paraId="3C0CAA93" w14:textId="28A61B16" w:rsidR="00780A6A" w:rsidRPr="00780A6A" w:rsidRDefault="00780A6A" w:rsidP="00780A6A">
      <w:pPr>
        <w:pStyle w:val="NormalWeb"/>
        <w:spacing w:after="0" w:line="240" w:lineRule="auto"/>
        <w:ind w:left="567"/>
        <w:jc w:val="both"/>
        <w:rPr>
          <w:rFonts w:asciiTheme="minorHAnsi" w:eastAsia="Times New Roman" w:hAnsiTheme="minorHAnsi" w:cstheme="minorHAnsi"/>
          <w:b/>
          <w:color w:val="242424"/>
          <w:sz w:val="22"/>
          <w:szCs w:val="22"/>
          <w:lang w:eastAsia="en-GB"/>
        </w:rPr>
      </w:pPr>
      <w:r w:rsidRPr="00780A6A">
        <w:rPr>
          <w:rFonts w:asciiTheme="minorHAnsi" w:eastAsia="Times New Roman" w:hAnsiTheme="minorHAnsi" w:cstheme="minorHAnsi"/>
          <w:b/>
          <w:color w:val="242424"/>
          <w:sz w:val="22"/>
          <w:szCs w:val="22"/>
          <w:lang w:eastAsia="en-GB"/>
        </w:rPr>
        <w:t xml:space="preserve">Student President Chloe Sandilands </w:t>
      </w:r>
      <w:r w:rsidRPr="00780A6A">
        <w:rPr>
          <w:rFonts w:asciiTheme="minorHAnsi" w:eastAsia="Times New Roman" w:hAnsiTheme="minorHAnsi" w:cstheme="minorHAnsi"/>
          <w:color w:val="242424"/>
          <w:sz w:val="22"/>
          <w:szCs w:val="22"/>
          <w:lang w:eastAsia="en-GB"/>
        </w:rPr>
        <w:t xml:space="preserve">has been appointed as the QAA student representative supporting the </w:t>
      </w:r>
      <w:r w:rsidRPr="00780A6A">
        <w:rPr>
          <w:rFonts w:asciiTheme="minorHAnsi" w:eastAsia="Times New Roman" w:hAnsiTheme="minorHAnsi" w:cstheme="minorHAnsi"/>
          <w:color w:val="000000"/>
          <w:sz w:val="22"/>
          <w:szCs w:val="22"/>
          <w:lang w:eastAsia="en-GB"/>
        </w:rPr>
        <w:t xml:space="preserve">Student Transition </w:t>
      </w:r>
      <w:r>
        <w:rPr>
          <w:rFonts w:asciiTheme="minorHAnsi" w:eastAsia="Times New Roman" w:hAnsiTheme="minorHAnsi" w:cstheme="minorHAnsi"/>
          <w:color w:val="000000"/>
          <w:sz w:val="22"/>
          <w:szCs w:val="22"/>
          <w:lang w:eastAsia="en-GB"/>
        </w:rPr>
        <w:t xml:space="preserve">and </w:t>
      </w:r>
      <w:r w:rsidRPr="00780A6A">
        <w:rPr>
          <w:rFonts w:asciiTheme="minorHAnsi" w:eastAsia="Times New Roman" w:hAnsiTheme="minorHAnsi" w:cstheme="minorHAnsi"/>
          <w:color w:val="000000"/>
          <w:sz w:val="22"/>
          <w:szCs w:val="22"/>
          <w:lang w:eastAsia="en-GB"/>
        </w:rPr>
        <w:t xml:space="preserve">Enhancement Partnership (STEP) Group. Her role will help shape students transitions from FE to HE and enhance the student experience.  </w:t>
      </w:r>
    </w:p>
    <w:p w14:paraId="4D974775" w14:textId="77777777" w:rsidR="00780A6A" w:rsidRPr="00780A6A" w:rsidRDefault="00780A6A" w:rsidP="00780A6A">
      <w:pPr>
        <w:pStyle w:val="NoSpacing"/>
        <w:ind w:left="567" w:hanging="567"/>
        <w:jc w:val="both"/>
        <w:rPr>
          <w:rFonts w:cstheme="minorHAnsi"/>
          <w:lang w:eastAsia="en-GB"/>
        </w:rPr>
      </w:pPr>
    </w:p>
    <w:p w14:paraId="1792C3ED" w14:textId="77777777" w:rsidR="00780A6A" w:rsidRDefault="00780A6A" w:rsidP="00872AAF">
      <w:pPr>
        <w:pStyle w:val="NoSpacing"/>
        <w:ind w:left="567" w:hanging="567"/>
        <w:rPr>
          <w:lang w:eastAsia="en-GB"/>
        </w:rPr>
      </w:pPr>
    </w:p>
    <w:p w14:paraId="7ECBFA82" w14:textId="77777777" w:rsidR="00780A6A" w:rsidRDefault="00780A6A" w:rsidP="00872AAF">
      <w:pPr>
        <w:pStyle w:val="NoSpacing"/>
        <w:ind w:left="567" w:hanging="567"/>
        <w:rPr>
          <w:lang w:eastAsia="en-GB"/>
        </w:rPr>
      </w:pPr>
    </w:p>
    <w:p w14:paraId="73610CA7" w14:textId="77777777" w:rsidR="00780A6A" w:rsidRDefault="00780A6A" w:rsidP="00872AAF">
      <w:pPr>
        <w:pStyle w:val="NoSpacing"/>
        <w:ind w:left="567" w:hanging="567"/>
        <w:rPr>
          <w:lang w:eastAsia="en-GB"/>
        </w:rPr>
      </w:pPr>
    </w:p>
    <w:p w14:paraId="4E978F42" w14:textId="77777777" w:rsidR="00780A6A" w:rsidRDefault="00780A6A" w:rsidP="00872AAF">
      <w:pPr>
        <w:pStyle w:val="NoSpacing"/>
        <w:ind w:left="567" w:hanging="567"/>
        <w:rPr>
          <w:lang w:eastAsia="en-GB"/>
        </w:rPr>
      </w:pPr>
    </w:p>
    <w:p w14:paraId="2AA3C283" w14:textId="4401D85D" w:rsidR="00160B41" w:rsidRPr="003623ED" w:rsidRDefault="00160B41" w:rsidP="00160B41">
      <w:pPr>
        <w:pStyle w:val="Heading3"/>
        <w:spacing w:before="0" w:line="240" w:lineRule="auto"/>
        <w:ind w:left="567" w:hanging="567"/>
        <w:jc w:val="both"/>
        <w:rPr>
          <w:rFonts w:asciiTheme="minorHAnsi" w:hAnsiTheme="minorHAnsi" w:cstheme="minorHAnsi"/>
          <w:b/>
        </w:rPr>
      </w:pPr>
      <w:r>
        <w:rPr>
          <w:rFonts w:asciiTheme="minorHAnsi" w:hAnsiTheme="minorHAnsi" w:cstheme="minorHAnsi"/>
          <w:b/>
        </w:rPr>
        <w:lastRenderedPageBreak/>
        <w:t>4.</w:t>
      </w:r>
      <w:r w:rsidRPr="003623ED">
        <w:rPr>
          <w:rFonts w:asciiTheme="minorHAnsi" w:hAnsiTheme="minorHAnsi" w:cstheme="minorHAnsi"/>
          <w:b/>
        </w:rPr>
        <w:tab/>
      </w:r>
      <w:r>
        <w:rPr>
          <w:rFonts w:asciiTheme="minorHAnsi" w:hAnsiTheme="minorHAnsi" w:cstheme="minorHAnsi"/>
          <w:b/>
        </w:rPr>
        <w:t>LEAR</w:t>
      </w:r>
      <w:r w:rsidR="00780A6A">
        <w:rPr>
          <w:rFonts w:asciiTheme="minorHAnsi" w:hAnsiTheme="minorHAnsi" w:cstheme="minorHAnsi"/>
          <w:b/>
        </w:rPr>
        <w:t>NING WELL</w:t>
      </w:r>
      <w:r>
        <w:rPr>
          <w:rFonts w:asciiTheme="minorHAnsi" w:hAnsiTheme="minorHAnsi" w:cstheme="minorHAnsi"/>
          <w:b/>
        </w:rPr>
        <w:t xml:space="preserve"> </w:t>
      </w:r>
    </w:p>
    <w:p w14:paraId="25FE442F" w14:textId="174197F8" w:rsidR="00160B41" w:rsidRDefault="00160B41" w:rsidP="00872AAF">
      <w:pPr>
        <w:spacing w:after="0" w:line="240" w:lineRule="auto"/>
        <w:jc w:val="both"/>
        <w:rPr>
          <w:rFonts w:cstheme="minorHAnsi"/>
        </w:rPr>
      </w:pPr>
    </w:p>
    <w:p w14:paraId="668D8B48" w14:textId="6975F3D5" w:rsidR="00780A6A" w:rsidRPr="00780A6A" w:rsidRDefault="00C4596B" w:rsidP="00C4596B">
      <w:pPr>
        <w:spacing w:after="0" w:line="240" w:lineRule="auto"/>
        <w:ind w:left="567" w:hanging="567"/>
        <w:jc w:val="both"/>
        <w:rPr>
          <w:rFonts w:ascii="Calibri" w:eastAsia="Times New Roman" w:hAnsi="Calibri" w:cs="Calibri"/>
          <w:color w:val="000000" w:themeColor="text1"/>
          <w:lang w:eastAsia="en-GB"/>
        </w:rPr>
      </w:pPr>
      <w:r>
        <w:rPr>
          <w:color w:val="000000" w:themeColor="text1"/>
        </w:rPr>
        <w:t>4.1</w:t>
      </w:r>
      <w:r>
        <w:rPr>
          <w:color w:val="000000" w:themeColor="text1"/>
        </w:rPr>
        <w:tab/>
      </w:r>
      <w:r w:rsidR="00780A6A" w:rsidRPr="00780A6A">
        <w:rPr>
          <w:color w:val="000000" w:themeColor="text1"/>
        </w:rPr>
        <w:t>NCL will launch the first fully online degree in Business</w:t>
      </w:r>
      <w:r w:rsidR="0005772E">
        <w:rPr>
          <w:color w:val="000000" w:themeColor="text1"/>
        </w:rPr>
        <w:t xml:space="preserve"> and Leadership </w:t>
      </w:r>
      <w:r w:rsidR="00780A6A" w:rsidRPr="00780A6A">
        <w:rPr>
          <w:color w:val="000000" w:themeColor="text1"/>
        </w:rPr>
        <w:t xml:space="preserve">through </w:t>
      </w:r>
      <w:r w:rsidR="0005772E">
        <w:rPr>
          <w:color w:val="000000" w:themeColor="text1"/>
        </w:rPr>
        <w:t xml:space="preserve">the </w:t>
      </w:r>
      <w:bookmarkStart w:id="2" w:name="_GoBack"/>
      <w:bookmarkEnd w:id="2"/>
      <w:r w:rsidR="00780A6A" w:rsidRPr="00780A6A">
        <w:rPr>
          <w:color w:val="000000" w:themeColor="text1"/>
        </w:rPr>
        <w:t xml:space="preserve">Learning Well. NCL received </w:t>
      </w:r>
      <w:r w:rsidR="00780A6A" w:rsidRPr="00780A6A">
        <w:rPr>
          <w:rFonts w:ascii="Calibri" w:eastAsia="Times New Roman" w:hAnsi="Calibri" w:cs="Calibri"/>
          <w:color w:val="000000" w:themeColor="text1"/>
          <w:bdr w:val="none" w:sz="0" w:space="0" w:color="auto" w:frame="1"/>
          <w:lang w:eastAsia="en-GB"/>
        </w:rPr>
        <w:t>323 notes of interest, 165 applications and anticipate a cohort of 90 students starting the degree on the 24</w:t>
      </w:r>
      <w:r w:rsidR="00780A6A" w:rsidRPr="00780A6A">
        <w:rPr>
          <w:rFonts w:ascii="Calibri" w:eastAsia="Times New Roman" w:hAnsi="Calibri" w:cs="Calibri"/>
          <w:color w:val="000000" w:themeColor="text1"/>
          <w:bdr w:val="none" w:sz="0" w:space="0" w:color="auto" w:frame="1"/>
          <w:vertAlign w:val="superscript"/>
          <w:lang w:eastAsia="en-GB"/>
        </w:rPr>
        <w:t>th</w:t>
      </w:r>
      <w:r w:rsidR="00780A6A" w:rsidRPr="00780A6A">
        <w:rPr>
          <w:rFonts w:ascii="Calibri" w:eastAsia="Times New Roman" w:hAnsi="Calibri" w:cs="Calibri"/>
          <w:color w:val="000000" w:themeColor="text1"/>
          <w:bdr w:val="none" w:sz="0" w:space="0" w:color="auto" w:frame="1"/>
          <w:lang w:eastAsia="en-GB"/>
        </w:rPr>
        <w:t xml:space="preserve"> February 2025. This will also be supported by a workshop conference on the 1</w:t>
      </w:r>
      <w:r w:rsidR="00780A6A" w:rsidRPr="00780A6A">
        <w:rPr>
          <w:rFonts w:ascii="Calibri" w:eastAsia="Times New Roman" w:hAnsi="Calibri" w:cs="Calibri"/>
          <w:color w:val="000000" w:themeColor="text1"/>
          <w:bdr w:val="none" w:sz="0" w:space="0" w:color="auto" w:frame="1"/>
          <w:vertAlign w:val="superscript"/>
          <w:lang w:eastAsia="en-GB"/>
        </w:rPr>
        <w:t>st</w:t>
      </w:r>
      <w:r w:rsidR="00780A6A" w:rsidRPr="00780A6A">
        <w:rPr>
          <w:rFonts w:ascii="Calibri" w:eastAsia="Times New Roman" w:hAnsi="Calibri" w:cs="Calibri"/>
          <w:color w:val="000000" w:themeColor="text1"/>
          <w:bdr w:val="none" w:sz="0" w:space="0" w:color="auto" w:frame="1"/>
          <w:lang w:eastAsia="en-GB"/>
        </w:rPr>
        <w:t xml:space="preserve"> March 2025 at UWS Hamilton campus. </w:t>
      </w:r>
    </w:p>
    <w:p w14:paraId="1E78633F" w14:textId="77777777" w:rsidR="00780A6A" w:rsidRPr="00780A6A" w:rsidRDefault="00780A6A" w:rsidP="00872AAF">
      <w:pPr>
        <w:spacing w:after="0" w:line="240" w:lineRule="auto"/>
        <w:jc w:val="both"/>
        <w:rPr>
          <w:rFonts w:cstheme="minorHAnsi"/>
          <w:color w:val="000000" w:themeColor="text1"/>
        </w:rPr>
      </w:pPr>
    </w:p>
    <w:p w14:paraId="761C99DC" w14:textId="42478196" w:rsidR="00160B41" w:rsidRDefault="00160B41" w:rsidP="00160B41">
      <w:pPr>
        <w:spacing w:after="0" w:line="240" w:lineRule="auto"/>
        <w:rPr>
          <w:rFonts w:cstheme="minorHAnsi"/>
          <w:b/>
        </w:rPr>
      </w:pPr>
    </w:p>
    <w:p w14:paraId="74541980" w14:textId="19C06089" w:rsidR="00160B41" w:rsidRPr="00872AAF" w:rsidRDefault="00160B41" w:rsidP="00160B41">
      <w:pPr>
        <w:pStyle w:val="Heading3"/>
        <w:spacing w:before="0" w:line="240" w:lineRule="auto"/>
        <w:ind w:left="567" w:hanging="567"/>
        <w:jc w:val="both"/>
        <w:rPr>
          <w:rFonts w:asciiTheme="minorHAnsi" w:hAnsiTheme="minorHAnsi" w:cstheme="minorHAnsi"/>
          <w:b/>
          <w:sz w:val="22"/>
          <w:szCs w:val="22"/>
        </w:rPr>
      </w:pPr>
      <w:r>
        <w:rPr>
          <w:rFonts w:asciiTheme="minorHAnsi" w:hAnsiTheme="minorHAnsi" w:cstheme="minorHAnsi"/>
          <w:b/>
        </w:rPr>
        <w:t>5.</w:t>
      </w:r>
      <w:r w:rsidRPr="003623ED">
        <w:rPr>
          <w:rFonts w:asciiTheme="minorHAnsi" w:hAnsiTheme="minorHAnsi" w:cstheme="minorHAnsi"/>
          <w:b/>
        </w:rPr>
        <w:tab/>
      </w:r>
      <w:r w:rsidR="00780A6A">
        <w:rPr>
          <w:rFonts w:asciiTheme="minorHAnsi" w:hAnsiTheme="minorHAnsi" w:cstheme="minorHAnsi"/>
          <w:b/>
        </w:rPr>
        <w:t>STUDENT ENGAGEMENT (SE)</w:t>
      </w:r>
    </w:p>
    <w:p w14:paraId="59634B7E" w14:textId="77777777" w:rsidR="00160B41" w:rsidRDefault="00160B41" w:rsidP="00160B41">
      <w:pPr>
        <w:spacing w:after="0" w:line="240" w:lineRule="auto"/>
        <w:rPr>
          <w:rFonts w:cstheme="minorHAnsi"/>
        </w:rPr>
      </w:pPr>
    </w:p>
    <w:p w14:paraId="19A69E61" w14:textId="77777777" w:rsidR="00C4596B" w:rsidRDefault="00160B41" w:rsidP="00780A6A">
      <w:pPr>
        <w:spacing w:after="0" w:line="240" w:lineRule="auto"/>
        <w:ind w:left="567" w:hanging="567"/>
        <w:jc w:val="both"/>
        <w:rPr>
          <w:rFonts w:cstheme="minorHAnsi"/>
          <w:color w:val="000000" w:themeColor="text1"/>
          <w:lang w:eastAsia="en-GB"/>
        </w:rPr>
      </w:pPr>
      <w:r>
        <w:rPr>
          <w:rFonts w:cstheme="minorHAnsi"/>
        </w:rPr>
        <w:t>5</w:t>
      </w:r>
      <w:r w:rsidRPr="00382BB7">
        <w:rPr>
          <w:rFonts w:cstheme="minorHAnsi"/>
        </w:rPr>
        <w:t>.1</w:t>
      </w:r>
      <w:r w:rsidRPr="00382BB7">
        <w:rPr>
          <w:rFonts w:eastAsia="Times New Roman" w:cstheme="minorHAnsi"/>
          <w:color w:val="000000" w:themeColor="text1"/>
          <w:lang w:eastAsia="en-GB"/>
        </w:rPr>
        <w:t xml:space="preserve"> </w:t>
      </w:r>
      <w:r w:rsidRPr="00382BB7">
        <w:rPr>
          <w:rFonts w:eastAsia="Times New Roman" w:cstheme="minorHAnsi"/>
          <w:color w:val="000000" w:themeColor="text1"/>
          <w:lang w:eastAsia="en-GB"/>
        </w:rPr>
        <w:tab/>
      </w:r>
      <w:r w:rsidR="00780A6A" w:rsidRPr="00780A6A">
        <w:rPr>
          <w:rFonts w:eastAsia="Times New Roman" w:cstheme="minorHAnsi"/>
          <w:color w:val="000000" w:themeColor="text1"/>
          <w:lang w:eastAsia="en-GB"/>
        </w:rPr>
        <w:t xml:space="preserve">SE team are </w:t>
      </w:r>
      <w:r w:rsidR="00780A6A" w:rsidRPr="00780A6A">
        <w:rPr>
          <w:rFonts w:cstheme="minorHAnsi"/>
          <w:color w:val="000000" w:themeColor="text1"/>
          <w:lang w:eastAsia="en-GB"/>
        </w:rPr>
        <w:t xml:space="preserve">finalising their </w:t>
      </w:r>
      <w:r w:rsidR="00780A6A">
        <w:rPr>
          <w:rFonts w:cstheme="minorHAnsi"/>
          <w:color w:val="000000" w:themeColor="text1"/>
          <w:lang w:eastAsia="en-GB"/>
        </w:rPr>
        <w:t xml:space="preserve">Wellbeing Calendar </w:t>
      </w:r>
      <w:r w:rsidR="00780A6A" w:rsidRPr="00780A6A">
        <w:rPr>
          <w:rFonts w:cstheme="minorHAnsi"/>
          <w:color w:val="000000" w:themeColor="text1"/>
          <w:lang w:eastAsia="en-GB"/>
        </w:rPr>
        <w:t xml:space="preserve">for </w:t>
      </w:r>
      <w:r w:rsidR="00780A6A">
        <w:rPr>
          <w:rFonts w:cstheme="minorHAnsi"/>
          <w:color w:val="000000" w:themeColor="text1"/>
          <w:lang w:eastAsia="en-GB"/>
        </w:rPr>
        <w:t>S</w:t>
      </w:r>
      <w:r w:rsidR="00780A6A" w:rsidRPr="00780A6A">
        <w:rPr>
          <w:rFonts w:cstheme="minorHAnsi"/>
          <w:color w:val="000000" w:themeColor="text1"/>
          <w:lang w:eastAsia="en-GB"/>
        </w:rPr>
        <w:t>emester 2</w:t>
      </w:r>
      <w:r w:rsidR="00780A6A">
        <w:rPr>
          <w:rFonts w:cstheme="minorHAnsi"/>
          <w:color w:val="000000" w:themeColor="text1"/>
          <w:lang w:eastAsia="en-GB"/>
        </w:rPr>
        <w:t xml:space="preserve">.  </w:t>
      </w:r>
      <w:r w:rsidR="00780A6A" w:rsidRPr="00780A6A">
        <w:rPr>
          <w:rFonts w:cstheme="minorHAnsi"/>
          <w:color w:val="000000" w:themeColor="text1"/>
          <w:lang w:eastAsia="en-GB"/>
        </w:rPr>
        <w:t xml:space="preserve">There are planned themed events around tackling poverty, mental health, addiction etc.   </w:t>
      </w:r>
    </w:p>
    <w:p w14:paraId="067E82E4" w14:textId="77777777" w:rsidR="00C4596B" w:rsidRDefault="00C4596B" w:rsidP="00780A6A">
      <w:pPr>
        <w:spacing w:after="0" w:line="240" w:lineRule="auto"/>
        <w:ind w:left="567" w:hanging="567"/>
        <w:jc w:val="both"/>
        <w:rPr>
          <w:rFonts w:cstheme="minorHAnsi"/>
          <w:color w:val="000000" w:themeColor="text1"/>
          <w:lang w:eastAsia="en-GB"/>
        </w:rPr>
      </w:pPr>
    </w:p>
    <w:p w14:paraId="40106B81" w14:textId="638D25C9" w:rsidR="00780A6A" w:rsidRDefault="00780A6A" w:rsidP="00C4596B">
      <w:pPr>
        <w:shd w:val="clear" w:color="auto" w:fill="FFFFFF"/>
        <w:spacing w:after="0" w:line="240" w:lineRule="auto"/>
        <w:ind w:left="567"/>
        <w:jc w:val="both"/>
        <w:textAlignment w:val="baseline"/>
        <w:rPr>
          <w:rFonts w:eastAsia="Times New Roman" w:cstheme="minorHAnsi"/>
          <w:color w:val="000000" w:themeColor="text1"/>
          <w:lang w:eastAsia="en-GB"/>
        </w:rPr>
      </w:pPr>
      <w:r w:rsidRPr="00780A6A">
        <w:rPr>
          <w:rFonts w:eastAsia="Times New Roman" w:cstheme="minorHAnsi"/>
          <w:color w:val="000000" w:themeColor="text1"/>
          <w:lang w:eastAsia="en-GB"/>
        </w:rPr>
        <w:t>SE have engaged in roadshows to promote the three campaigns</w:t>
      </w:r>
      <w:r w:rsidR="00C4596B">
        <w:rPr>
          <w:rFonts w:eastAsia="Times New Roman" w:cstheme="minorHAnsi"/>
          <w:color w:val="000000" w:themeColor="text1"/>
          <w:lang w:eastAsia="en-GB"/>
        </w:rPr>
        <w:t>: B</w:t>
      </w:r>
      <w:r w:rsidRPr="00780A6A">
        <w:rPr>
          <w:rFonts w:eastAsia="Times New Roman" w:cstheme="minorHAnsi"/>
          <w:color w:val="000000" w:themeColor="text1"/>
          <w:lang w:eastAsia="en-GB"/>
        </w:rPr>
        <w:t xml:space="preserve">e Well to Do Well, Be Financially Fit and Getting to Know You.  </w:t>
      </w:r>
    </w:p>
    <w:p w14:paraId="38EF7027" w14:textId="54AE63BB" w:rsidR="00C4596B" w:rsidRDefault="00C4596B" w:rsidP="00C4596B">
      <w:pPr>
        <w:shd w:val="clear" w:color="auto" w:fill="FFFFFF"/>
        <w:spacing w:after="0" w:line="240" w:lineRule="auto"/>
        <w:ind w:left="567"/>
        <w:jc w:val="both"/>
        <w:textAlignment w:val="baseline"/>
        <w:rPr>
          <w:rFonts w:eastAsia="Times New Roman" w:cstheme="minorHAnsi"/>
          <w:color w:val="000000" w:themeColor="text1"/>
          <w:lang w:eastAsia="en-GB"/>
        </w:rPr>
      </w:pPr>
    </w:p>
    <w:p w14:paraId="4134D56D" w14:textId="22EC7DEE" w:rsidR="00C4596B" w:rsidRDefault="00C4596B" w:rsidP="00C4596B">
      <w:pPr>
        <w:shd w:val="clear" w:color="auto" w:fill="FFFFFF"/>
        <w:spacing w:after="0" w:line="240" w:lineRule="auto"/>
        <w:ind w:left="567"/>
        <w:jc w:val="both"/>
        <w:textAlignment w:val="baseline"/>
        <w:rPr>
          <w:rFonts w:eastAsia="Times New Roman" w:cstheme="minorHAnsi"/>
          <w:color w:val="000000" w:themeColor="text1"/>
          <w:lang w:eastAsia="en-GB"/>
        </w:rPr>
      </w:pPr>
    </w:p>
    <w:p w14:paraId="30881D00" w14:textId="24CFC551" w:rsidR="00872AAF" w:rsidRPr="00872AAF" w:rsidRDefault="00160B41" w:rsidP="00872AAF">
      <w:pPr>
        <w:pStyle w:val="Heading3"/>
        <w:spacing w:before="0" w:line="240" w:lineRule="auto"/>
        <w:ind w:left="567" w:hanging="567"/>
        <w:jc w:val="both"/>
        <w:rPr>
          <w:rFonts w:asciiTheme="minorHAnsi" w:hAnsiTheme="minorHAnsi" w:cstheme="minorHAnsi"/>
          <w:b/>
          <w:sz w:val="22"/>
          <w:szCs w:val="22"/>
        </w:rPr>
      </w:pPr>
      <w:r>
        <w:rPr>
          <w:rFonts w:asciiTheme="minorHAnsi" w:hAnsiTheme="minorHAnsi" w:cstheme="minorHAnsi"/>
          <w:b/>
        </w:rPr>
        <w:t>6</w:t>
      </w:r>
      <w:r w:rsidR="00872AAF">
        <w:rPr>
          <w:rFonts w:asciiTheme="minorHAnsi" w:hAnsiTheme="minorHAnsi" w:cstheme="minorHAnsi"/>
          <w:b/>
        </w:rPr>
        <w:t>.</w:t>
      </w:r>
      <w:r w:rsidR="00872AAF" w:rsidRPr="003623ED">
        <w:rPr>
          <w:rFonts w:asciiTheme="minorHAnsi" w:hAnsiTheme="minorHAnsi" w:cstheme="minorHAnsi"/>
          <w:b/>
        </w:rPr>
        <w:tab/>
      </w:r>
      <w:r w:rsidR="00872AAF">
        <w:rPr>
          <w:rFonts w:asciiTheme="minorHAnsi" w:hAnsiTheme="minorHAnsi" w:cstheme="minorHAnsi"/>
          <w:b/>
        </w:rPr>
        <w:t>AWARDS</w:t>
      </w:r>
    </w:p>
    <w:p w14:paraId="0C4BABC3" w14:textId="27086747" w:rsidR="0045299B" w:rsidRPr="00872AAF" w:rsidRDefault="0045299B" w:rsidP="00872AAF">
      <w:pPr>
        <w:spacing w:after="0" w:line="240" w:lineRule="auto"/>
      </w:pPr>
    </w:p>
    <w:p w14:paraId="7714EBFF" w14:textId="67B5A02B" w:rsidR="00C4596B" w:rsidRPr="00C4596B" w:rsidRDefault="00160B41" w:rsidP="00C4596B">
      <w:pPr>
        <w:spacing w:after="0" w:line="240" w:lineRule="auto"/>
        <w:ind w:left="567" w:hanging="567"/>
        <w:jc w:val="both"/>
        <w:rPr>
          <w:rFonts w:cstheme="minorHAnsi"/>
          <w:color w:val="000000" w:themeColor="text1"/>
          <w:lang w:eastAsia="en-GB"/>
        </w:rPr>
      </w:pPr>
      <w:r>
        <w:t>6</w:t>
      </w:r>
      <w:r w:rsidR="00872AAF">
        <w:t>.1</w:t>
      </w:r>
      <w:r w:rsidR="00872AAF">
        <w:tab/>
      </w:r>
      <w:r w:rsidR="00C4596B" w:rsidRPr="00C4596B">
        <w:rPr>
          <w:rFonts w:cstheme="minorHAnsi"/>
          <w:color w:val="000000" w:themeColor="text1"/>
          <w:lang w:eastAsia="en-GB"/>
        </w:rPr>
        <w:t xml:space="preserve">NCL </w:t>
      </w:r>
      <w:r w:rsidR="00C4596B">
        <w:rPr>
          <w:rFonts w:cstheme="minorHAnsi"/>
          <w:color w:val="000000" w:themeColor="text1"/>
          <w:lang w:eastAsia="en-GB"/>
        </w:rPr>
        <w:t>D</w:t>
      </w:r>
      <w:r w:rsidR="00C4596B" w:rsidRPr="00C4596B">
        <w:rPr>
          <w:rFonts w:cstheme="minorHAnsi"/>
          <w:color w:val="000000" w:themeColor="text1"/>
          <w:lang w:eastAsia="en-GB"/>
        </w:rPr>
        <w:t xml:space="preserve">ental team were winners of the Research Project of the Year award sponsored by the Scottish Funding Council. The team led the development of National Occupational Standards and curriculum design for China, Mongolia and the Philippines. </w:t>
      </w:r>
    </w:p>
    <w:p w14:paraId="67605E77" w14:textId="77777777" w:rsidR="00C4596B" w:rsidRDefault="00C4596B" w:rsidP="00C4596B">
      <w:pPr>
        <w:spacing w:after="0" w:line="240" w:lineRule="auto"/>
        <w:ind w:left="567" w:hanging="567"/>
        <w:rPr>
          <w:rFonts w:eastAsia="Times New Roman" w:cstheme="minorHAnsi"/>
          <w:color w:val="000000"/>
          <w:lang w:eastAsia="en-GB"/>
        </w:rPr>
      </w:pPr>
    </w:p>
    <w:p w14:paraId="137463BE" w14:textId="732334F4" w:rsidR="00160B41" w:rsidRDefault="00160B41" w:rsidP="00872AAF">
      <w:pPr>
        <w:spacing w:after="0" w:line="240" w:lineRule="auto"/>
        <w:ind w:left="567"/>
        <w:jc w:val="both"/>
        <w:rPr>
          <w:rFonts w:eastAsia="Times New Roman" w:cstheme="minorHAnsi"/>
          <w:color w:val="000000"/>
          <w:lang w:eastAsia="en-GB"/>
        </w:rPr>
      </w:pPr>
    </w:p>
    <w:sectPr w:rsidR="00160B41" w:rsidSect="009A65C6">
      <w:head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F522D" w14:textId="77777777" w:rsidR="00D87C14" w:rsidRDefault="00D87C14" w:rsidP="00F10665">
      <w:pPr>
        <w:spacing w:after="0" w:line="240" w:lineRule="auto"/>
      </w:pPr>
      <w:r>
        <w:separator/>
      </w:r>
    </w:p>
  </w:endnote>
  <w:endnote w:type="continuationSeparator" w:id="0">
    <w:p w14:paraId="57DCC380" w14:textId="77777777" w:rsidR="00D87C14" w:rsidRDefault="00D87C14" w:rsidP="00F1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53F95" w14:textId="77777777" w:rsidR="00D87C14" w:rsidRDefault="00D87C14" w:rsidP="00F10665">
      <w:pPr>
        <w:spacing w:after="0" w:line="240" w:lineRule="auto"/>
      </w:pPr>
      <w:r>
        <w:separator/>
      </w:r>
    </w:p>
  </w:footnote>
  <w:footnote w:type="continuationSeparator" w:id="0">
    <w:p w14:paraId="5B124D6E" w14:textId="77777777" w:rsidR="00D87C14" w:rsidRDefault="00D87C14" w:rsidP="00F1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FB055" w14:textId="77777777" w:rsidR="00405D3F" w:rsidRDefault="00405D3F" w:rsidP="00405D3F">
    <w:pPr>
      <w:pStyle w:val="Header"/>
      <w:jc w:val="right"/>
    </w:pPr>
    <w:r>
      <w:rPr>
        <w:noProof/>
      </w:rPr>
      <w:drawing>
        <wp:inline distT="0" distB="0" distL="0" distR="0" wp14:anchorId="54A16219" wp14:editId="4E3D37DE">
          <wp:extent cx="16954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078" cy="6868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552F"/>
    <w:multiLevelType w:val="hybridMultilevel"/>
    <w:tmpl w:val="752E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7491E"/>
    <w:multiLevelType w:val="hybridMultilevel"/>
    <w:tmpl w:val="6C1E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7258B"/>
    <w:multiLevelType w:val="hybridMultilevel"/>
    <w:tmpl w:val="C1F8E9D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13412"/>
    <w:multiLevelType w:val="hybridMultilevel"/>
    <w:tmpl w:val="C426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91A65"/>
    <w:multiLevelType w:val="hybridMultilevel"/>
    <w:tmpl w:val="B6BA73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A0826"/>
    <w:multiLevelType w:val="hybridMultilevel"/>
    <w:tmpl w:val="9D6C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22F3B"/>
    <w:multiLevelType w:val="hybridMultilevel"/>
    <w:tmpl w:val="3B9C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663E0"/>
    <w:multiLevelType w:val="hybridMultilevel"/>
    <w:tmpl w:val="A1DE4CD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1A5E39C8"/>
    <w:multiLevelType w:val="hybridMultilevel"/>
    <w:tmpl w:val="8D685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A36577"/>
    <w:multiLevelType w:val="multilevel"/>
    <w:tmpl w:val="AA80A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E73E4C"/>
    <w:multiLevelType w:val="multilevel"/>
    <w:tmpl w:val="345AD554"/>
    <w:lvl w:ilvl="0">
      <w:start w:val="1"/>
      <w:numFmt w:val="decimal"/>
      <w:lvlText w:val="%1"/>
      <w:lvlJc w:val="left"/>
      <w:pPr>
        <w:ind w:left="6958"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5061D9"/>
    <w:multiLevelType w:val="hybridMultilevel"/>
    <w:tmpl w:val="3816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75359"/>
    <w:multiLevelType w:val="hybridMultilevel"/>
    <w:tmpl w:val="7950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96F70"/>
    <w:multiLevelType w:val="multilevel"/>
    <w:tmpl w:val="1A34825A"/>
    <w:lvl w:ilvl="0">
      <w:start w:val="1"/>
      <w:numFmt w:val="decimal"/>
      <w:lvlText w:val="%1"/>
      <w:lvlJc w:val="left"/>
      <w:pPr>
        <w:ind w:left="360" w:hanging="360"/>
      </w:pPr>
      <w:rPr>
        <w:rFonts w:hint="default"/>
        <w:b w:val="0"/>
      </w:rPr>
    </w:lvl>
    <w:lvl w:ilvl="1">
      <w:start w:val="4"/>
      <w:numFmt w:val="decimal"/>
      <w:lvlText w:val="%1.%2"/>
      <w:lvlJc w:val="left"/>
      <w:pPr>
        <w:ind w:left="5463"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AD77F2"/>
    <w:multiLevelType w:val="hybridMultilevel"/>
    <w:tmpl w:val="897A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CE5788"/>
    <w:multiLevelType w:val="hybridMultilevel"/>
    <w:tmpl w:val="72C0A6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13AE8"/>
    <w:multiLevelType w:val="hybridMultilevel"/>
    <w:tmpl w:val="F41A3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484D09"/>
    <w:multiLevelType w:val="hybridMultilevel"/>
    <w:tmpl w:val="21E6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900B21"/>
    <w:multiLevelType w:val="hybridMultilevel"/>
    <w:tmpl w:val="400C639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8450E2"/>
    <w:multiLevelType w:val="multilevel"/>
    <w:tmpl w:val="790A0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985941"/>
    <w:multiLevelType w:val="multilevel"/>
    <w:tmpl w:val="B2E4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DC0CBD"/>
    <w:multiLevelType w:val="multilevel"/>
    <w:tmpl w:val="5362408A"/>
    <w:lvl w:ilvl="0">
      <w:start w:val="1"/>
      <w:numFmt w:val="decimal"/>
      <w:lvlText w:val="%1.0"/>
      <w:lvlJc w:val="left"/>
      <w:pPr>
        <w:tabs>
          <w:tab w:val="num" w:pos="465"/>
        </w:tabs>
        <w:ind w:left="465" w:hanging="465"/>
      </w:pPr>
      <w:rPr>
        <w:rFonts w:hint="default"/>
      </w:rPr>
    </w:lvl>
    <w:lvl w:ilvl="1">
      <w:start w:val="1"/>
      <w:numFmt w:val="decimal"/>
      <w:lvlText w:val="%1.%2"/>
      <w:lvlJc w:val="left"/>
      <w:pPr>
        <w:tabs>
          <w:tab w:val="num" w:pos="1033"/>
        </w:tabs>
        <w:ind w:left="1033" w:hanging="465"/>
      </w:pPr>
      <w:rPr>
        <w:rFonts w:hint="default"/>
        <w:b w:val="0"/>
        <w:strike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395154"/>
    <w:multiLevelType w:val="hybridMultilevel"/>
    <w:tmpl w:val="A7A4B6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DB0466"/>
    <w:multiLevelType w:val="hybridMultilevel"/>
    <w:tmpl w:val="9CA2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B06A40"/>
    <w:multiLevelType w:val="multilevel"/>
    <w:tmpl w:val="D1F6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565215"/>
    <w:multiLevelType w:val="multilevel"/>
    <w:tmpl w:val="89B43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17567C"/>
    <w:multiLevelType w:val="hybridMultilevel"/>
    <w:tmpl w:val="40D80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72584F"/>
    <w:multiLevelType w:val="hybridMultilevel"/>
    <w:tmpl w:val="20082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6253F"/>
    <w:multiLevelType w:val="hybridMultilevel"/>
    <w:tmpl w:val="562EB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F855E6"/>
    <w:multiLevelType w:val="hybridMultilevel"/>
    <w:tmpl w:val="1E6E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6A4BD3"/>
    <w:multiLevelType w:val="hybridMultilevel"/>
    <w:tmpl w:val="4436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AA053D"/>
    <w:multiLevelType w:val="multilevel"/>
    <w:tmpl w:val="24BE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9534FA"/>
    <w:multiLevelType w:val="hybridMultilevel"/>
    <w:tmpl w:val="0686AD36"/>
    <w:lvl w:ilvl="0" w:tplc="F474A81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34F2AFE"/>
    <w:multiLevelType w:val="hybridMultilevel"/>
    <w:tmpl w:val="187809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AD185B"/>
    <w:multiLevelType w:val="multilevel"/>
    <w:tmpl w:val="1480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161E65"/>
    <w:multiLevelType w:val="multilevel"/>
    <w:tmpl w:val="6C324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4F6076"/>
    <w:multiLevelType w:val="hybridMultilevel"/>
    <w:tmpl w:val="8EEC8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254C6A"/>
    <w:multiLevelType w:val="hybridMultilevel"/>
    <w:tmpl w:val="20E2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7237F5"/>
    <w:multiLevelType w:val="multilevel"/>
    <w:tmpl w:val="C8F04B3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3C3AC7"/>
    <w:multiLevelType w:val="hybridMultilevel"/>
    <w:tmpl w:val="592C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302A89"/>
    <w:multiLevelType w:val="hybridMultilevel"/>
    <w:tmpl w:val="1BCE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6E647D"/>
    <w:multiLevelType w:val="multilevel"/>
    <w:tmpl w:val="8C869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FCB5B8A"/>
    <w:multiLevelType w:val="multilevel"/>
    <w:tmpl w:val="F8EE8AC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14"/>
  </w:num>
  <w:num w:numId="3">
    <w:abstractNumId w:val="1"/>
  </w:num>
  <w:num w:numId="4">
    <w:abstractNumId w:val="5"/>
  </w:num>
  <w:num w:numId="5">
    <w:abstractNumId w:val="27"/>
  </w:num>
  <w:num w:numId="6">
    <w:abstractNumId w:val="21"/>
  </w:num>
  <w:num w:numId="7">
    <w:abstractNumId w:val="43"/>
  </w:num>
  <w:num w:numId="8">
    <w:abstractNumId w:val="19"/>
  </w:num>
  <w:num w:numId="9">
    <w:abstractNumId w:val="13"/>
  </w:num>
  <w:num w:numId="10">
    <w:abstractNumId w:val="39"/>
  </w:num>
  <w:num w:numId="11">
    <w:abstractNumId w:val="0"/>
  </w:num>
  <w:num w:numId="12">
    <w:abstractNumId w:val="41"/>
  </w:num>
  <w:num w:numId="13">
    <w:abstractNumId w:val="8"/>
  </w:num>
  <w:num w:numId="14">
    <w:abstractNumId w:val="33"/>
  </w:num>
  <w:num w:numId="15">
    <w:abstractNumId w:val="33"/>
  </w:num>
  <w:num w:numId="16">
    <w:abstractNumId w:val="11"/>
  </w:num>
  <w:num w:numId="17">
    <w:abstractNumId w:val="3"/>
  </w:num>
  <w:num w:numId="18">
    <w:abstractNumId w:val="40"/>
  </w:num>
  <w:num w:numId="19">
    <w:abstractNumId w:val="24"/>
  </w:num>
  <w:num w:numId="20">
    <w:abstractNumId w:val="20"/>
  </w:num>
  <w:num w:numId="21">
    <w:abstractNumId w:val="25"/>
  </w:num>
  <w:num w:numId="22">
    <w:abstractNumId w:val="9"/>
  </w:num>
  <w:num w:numId="23">
    <w:abstractNumId w:val="31"/>
  </w:num>
  <w:num w:numId="24">
    <w:abstractNumId w:val="23"/>
  </w:num>
  <w:num w:numId="25">
    <w:abstractNumId w:val="10"/>
  </w:num>
  <w:num w:numId="26">
    <w:abstractNumId w:val="42"/>
  </w:num>
  <w:num w:numId="27">
    <w:abstractNumId w:val="2"/>
  </w:num>
  <w:num w:numId="28">
    <w:abstractNumId w:val="35"/>
  </w:num>
  <w:num w:numId="29">
    <w:abstractNumId w:val="12"/>
  </w:num>
  <w:num w:numId="30">
    <w:abstractNumId w:val="7"/>
  </w:num>
  <w:num w:numId="31">
    <w:abstractNumId w:val="26"/>
  </w:num>
  <w:num w:numId="32">
    <w:abstractNumId w:val="38"/>
  </w:num>
  <w:num w:numId="33">
    <w:abstractNumId w:val="32"/>
  </w:num>
  <w:num w:numId="34">
    <w:abstractNumId w:val="6"/>
  </w:num>
  <w:num w:numId="35">
    <w:abstractNumId w:val="30"/>
  </w:num>
  <w:num w:numId="36">
    <w:abstractNumId w:val="28"/>
  </w:num>
  <w:num w:numId="37">
    <w:abstractNumId w:val="22"/>
  </w:num>
  <w:num w:numId="38">
    <w:abstractNumId w:val="15"/>
  </w:num>
  <w:num w:numId="39">
    <w:abstractNumId w:val="4"/>
  </w:num>
  <w:num w:numId="40">
    <w:abstractNumId w:val="36"/>
  </w:num>
  <w:num w:numId="41">
    <w:abstractNumId w:val="34"/>
  </w:num>
  <w:num w:numId="42">
    <w:abstractNumId w:val="18"/>
  </w:num>
  <w:num w:numId="43">
    <w:abstractNumId w:val="17"/>
  </w:num>
  <w:num w:numId="44">
    <w:abstractNumId w:val="16"/>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94"/>
    <w:rsid w:val="00000C8D"/>
    <w:rsid w:val="0000455B"/>
    <w:rsid w:val="0001063E"/>
    <w:rsid w:val="00013FD8"/>
    <w:rsid w:val="000322DE"/>
    <w:rsid w:val="0003431A"/>
    <w:rsid w:val="0005102C"/>
    <w:rsid w:val="0005772E"/>
    <w:rsid w:val="00057F6A"/>
    <w:rsid w:val="00067651"/>
    <w:rsid w:val="000751A9"/>
    <w:rsid w:val="00081E37"/>
    <w:rsid w:val="00081FA0"/>
    <w:rsid w:val="00083DB6"/>
    <w:rsid w:val="00090160"/>
    <w:rsid w:val="0009574A"/>
    <w:rsid w:val="000B46A4"/>
    <w:rsid w:val="000C158D"/>
    <w:rsid w:val="000D0448"/>
    <w:rsid w:val="000D0955"/>
    <w:rsid w:val="000D3D42"/>
    <w:rsid w:val="000F0A50"/>
    <w:rsid w:val="00110B18"/>
    <w:rsid w:val="00111C41"/>
    <w:rsid w:val="00112F10"/>
    <w:rsid w:val="00122469"/>
    <w:rsid w:val="001273E5"/>
    <w:rsid w:val="00134060"/>
    <w:rsid w:val="00142472"/>
    <w:rsid w:val="00142977"/>
    <w:rsid w:val="00147076"/>
    <w:rsid w:val="00157F9F"/>
    <w:rsid w:val="001604A7"/>
    <w:rsid w:val="00160B41"/>
    <w:rsid w:val="00162FA4"/>
    <w:rsid w:val="00172D93"/>
    <w:rsid w:val="00175241"/>
    <w:rsid w:val="00184491"/>
    <w:rsid w:val="001900C4"/>
    <w:rsid w:val="00191171"/>
    <w:rsid w:val="0019435E"/>
    <w:rsid w:val="001945E1"/>
    <w:rsid w:val="001946B4"/>
    <w:rsid w:val="001A3205"/>
    <w:rsid w:val="001C7A2E"/>
    <w:rsid w:val="001E7710"/>
    <w:rsid w:val="001F5947"/>
    <w:rsid w:val="00212821"/>
    <w:rsid w:val="002146D4"/>
    <w:rsid w:val="002212A6"/>
    <w:rsid w:val="00243AAB"/>
    <w:rsid w:val="00245A8B"/>
    <w:rsid w:val="002522FD"/>
    <w:rsid w:val="00262ADC"/>
    <w:rsid w:val="00267E0A"/>
    <w:rsid w:val="002704F3"/>
    <w:rsid w:val="00275935"/>
    <w:rsid w:val="00282EB6"/>
    <w:rsid w:val="0028504C"/>
    <w:rsid w:val="00285DA6"/>
    <w:rsid w:val="00286C49"/>
    <w:rsid w:val="002A0EF1"/>
    <w:rsid w:val="002A3116"/>
    <w:rsid w:val="002A435D"/>
    <w:rsid w:val="002A6C62"/>
    <w:rsid w:val="002A7A6B"/>
    <w:rsid w:val="002B4548"/>
    <w:rsid w:val="002C12CF"/>
    <w:rsid w:val="002C57AF"/>
    <w:rsid w:val="002C6172"/>
    <w:rsid w:val="002C6DF3"/>
    <w:rsid w:val="002D68DE"/>
    <w:rsid w:val="002E1725"/>
    <w:rsid w:val="002E21D4"/>
    <w:rsid w:val="002F63AC"/>
    <w:rsid w:val="002F6D4E"/>
    <w:rsid w:val="00300555"/>
    <w:rsid w:val="00306C5F"/>
    <w:rsid w:val="00323DE3"/>
    <w:rsid w:val="003249E6"/>
    <w:rsid w:val="00325410"/>
    <w:rsid w:val="00342ABF"/>
    <w:rsid w:val="003503BC"/>
    <w:rsid w:val="0035131C"/>
    <w:rsid w:val="00352E74"/>
    <w:rsid w:val="003550D8"/>
    <w:rsid w:val="0035716B"/>
    <w:rsid w:val="003623ED"/>
    <w:rsid w:val="003705E1"/>
    <w:rsid w:val="0037145F"/>
    <w:rsid w:val="00377751"/>
    <w:rsid w:val="00382BB7"/>
    <w:rsid w:val="003833A1"/>
    <w:rsid w:val="003875E7"/>
    <w:rsid w:val="003956D9"/>
    <w:rsid w:val="003A1A02"/>
    <w:rsid w:val="003A5420"/>
    <w:rsid w:val="003B10BC"/>
    <w:rsid w:val="003B7FBF"/>
    <w:rsid w:val="003C4699"/>
    <w:rsid w:val="003D3DC6"/>
    <w:rsid w:val="003E3A9F"/>
    <w:rsid w:val="00405D3F"/>
    <w:rsid w:val="00412329"/>
    <w:rsid w:val="004132A2"/>
    <w:rsid w:val="0041338D"/>
    <w:rsid w:val="004166C8"/>
    <w:rsid w:val="0041675F"/>
    <w:rsid w:val="00417B98"/>
    <w:rsid w:val="00424FE2"/>
    <w:rsid w:val="004378D7"/>
    <w:rsid w:val="0044473F"/>
    <w:rsid w:val="0044535F"/>
    <w:rsid w:val="00446801"/>
    <w:rsid w:val="0045299B"/>
    <w:rsid w:val="004556F3"/>
    <w:rsid w:val="0047051D"/>
    <w:rsid w:val="004A00B8"/>
    <w:rsid w:val="004A1D05"/>
    <w:rsid w:val="004A6E0C"/>
    <w:rsid w:val="004C3B1F"/>
    <w:rsid w:val="004C7464"/>
    <w:rsid w:val="004E2AD9"/>
    <w:rsid w:val="004E54EC"/>
    <w:rsid w:val="00506180"/>
    <w:rsid w:val="00507030"/>
    <w:rsid w:val="00520478"/>
    <w:rsid w:val="005226E6"/>
    <w:rsid w:val="005235FB"/>
    <w:rsid w:val="0052682D"/>
    <w:rsid w:val="00531111"/>
    <w:rsid w:val="005422AB"/>
    <w:rsid w:val="0054398E"/>
    <w:rsid w:val="005852E1"/>
    <w:rsid w:val="00587C2B"/>
    <w:rsid w:val="00595A02"/>
    <w:rsid w:val="005A0582"/>
    <w:rsid w:val="005B2BC2"/>
    <w:rsid w:val="005B5C68"/>
    <w:rsid w:val="005E1A87"/>
    <w:rsid w:val="005E5BEC"/>
    <w:rsid w:val="005F45C1"/>
    <w:rsid w:val="006079CA"/>
    <w:rsid w:val="00613773"/>
    <w:rsid w:val="0061530F"/>
    <w:rsid w:val="00622EDC"/>
    <w:rsid w:val="00625454"/>
    <w:rsid w:val="00625D30"/>
    <w:rsid w:val="00633830"/>
    <w:rsid w:val="006506A6"/>
    <w:rsid w:val="006506CB"/>
    <w:rsid w:val="00651669"/>
    <w:rsid w:val="00652259"/>
    <w:rsid w:val="006707D1"/>
    <w:rsid w:val="006849C6"/>
    <w:rsid w:val="00693FE4"/>
    <w:rsid w:val="006A4F3D"/>
    <w:rsid w:val="006A626E"/>
    <w:rsid w:val="006C79E7"/>
    <w:rsid w:val="006E27E6"/>
    <w:rsid w:val="006F0BA5"/>
    <w:rsid w:val="006F6570"/>
    <w:rsid w:val="00704EB1"/>
    <w:rsid w:val="007054A1"/>
    <w:rsid w:val="00705C0F"/>
    <w:rsid w:val="007100C9"/>
    <w:rsid w:val="007274F5"/>
    <w:rsid w:val="00740FAA"/>
    <w:rsid w:val="00741959"/>
    <w:rsid w:val="00741BC6"/>
    <w:rsid w:val="00750502"/>
    <w:rsid w:val="007508DE"/>
    <w:rsid w:val="00756989"/>
    <w:rsid w:val="00763CCE"/>
    <w:rsid w:val="00772239"/>
    <w:rsid w:val="00775890"/>
    <w:rsid w:val="00775DDF"/>
    <w:rsid w:val="007767FC"/>
    <w:rsid w:val="00780A6A"/>
    <w:rsid w:val="00782411"/>
    <w:rsid w:val="00796469"/>
    <w:rsid w:val="007A509B"/>
    <w:rsid w:val="007B781E"/>
    <w:rsid w:val="007C5376"/>
    <w:rsid w:val="007D590E"/>
    <w:rsid w:val="007F294A"/>
    <w:rsid w:val="0080054D"/>
    <w:rsid w:val="008048A8"/>
    <w:rsid w:val="00811510"/>
    <w:rsid w:val="0081688E"/>
    <w:rsid w:val="008264CA"/>
    <w:rsid w:val="0083379F"/>
    <w:rsid w:val="00842281"/>
    <w:rsid w:val="00855384"/>
    <w:rsid w:val="008569EB"/>
    <w:rsid w:val="00862740"/>
    <w:rsid w:val="00872AAF"/>
    <w:rsid w:val="0088206C"/>
    <w:rsid w:val="00882D74"/>
    <w:rsid w:val="00893C8F"/>
    <w:rsid w:val="008A07A7"/>
    <w:rsid w:val="008A28E0"/>
    <w:rsid w:val="008B395C"/>
    <w:rsid w:val="008C6D8E"/>
    <w:rsid w:val="008D1EB8"/>
    <w:rsid w:val="008D42FF"/>
    <w:rsid w:val="008F08EB"/>
    <w:rsid w:val="008F5E79"/>
    <w:rsid w:val="00907201"/>
    <w:rsid w:val="00917676"/>
    <w:rsid w:val="00920DF0"/>
    <w:rsid w:val="00932E83"/>
    <w:rsid w:val="00936267"/>
    <w:rsid w:val="009374EE"/>
    <w:rsid w:val="00944C3E"/>
    <w:rsid w:val="009651C2"/>
    <w:rsid w:val="0097121E"/>
    <w:rsid w:val="00973D52"/>
    <w:rsid w:val="00977019"/>
    <w:rsid w:val="00977FEF"/>
    <w:rsid w:val="009945F0"/>
    <w:rsid w:val="0099515B"/>
    <w:rsid w:val="009A42F7"/>
    <w:rsid w:val="009A65C6"/>
    <w:rsid w:val="009B138E"/>
    <w:rsid w:val="009B4649"/>
    <w:rsid w:val="009D0383"/>
    <w:rsid w:val="009D4850"/>
    <w:rsid w:val="009D7FF7"/>
    <w:rsid w:val="00A1267C"/>
    <w:rsid w:val="00A15561"/>
    <w:rsid w:val="00A17ABD"/>
    <w:rsid w:val="00A27F96"/>
    <w:rsid w:val="00A51759"/>
    <w:rsid w:val="00A53169"/>
    <w:rsid w:val="00A6152E"/>
    <w:rsid w:val="00A6441E"/>
    <w:rsid w:val="00A83E94"/>
    <w:rsid w:val="00A866AC"/>
    <w:rsid w:val="00A925C2"/>
    <w:rsid w:val="00AA5AC8"/>
    <w:rsid w:val="00AC4A25"/>
    <w:rsid w:val="00AC4BE8"/>
    <w:rsid w:val="00AC74D4"/>
    <w:rsid w:val="00AD19CE"/>
    <w:rsid w:val="00AE087E"/>
    <w:rsid w:val="00AE5DD1"/>
    <w:rsid w:val="00AF0D5C"/>
    <w:rsid w:val="00AF0F55"/>
    <w:rsid w:val="00B03552"/>
    <w:rsid w:val="00B05D87"/>
    <w:rsid w:val="00B11145"/>
    <w:rsid w:val="00B15594"/>
    <w:rsid w:val="00B2535D"/>
    <w:rsid w:val="00B302D3"/>
    <w:rsid w:val="00B40BC4"/>
    <w:rsid w:val="00B443FD"/>
    <w:rsid w:val="00B537B6"/>
    <w:rsid w:val="00B86145"/>
    <w:rsid w:val="00B95FBE"/>
    <w:rsid w:val="00B97EE2"/>
    <w:rsid w:val="00BA16F6"/>
    <w:rsid w:val="00BA225C"/>
    <w:rsid w:val="00BE2123"/>
    <w:rsid w:val="00BE38D5"/>
    <w:rsid w:val="00BE3CA0"/>
    <w:rsid w:val="00BE4AA7"/>
    <w:rsid w:val="00C027F4"/>
    <w:rsid w:val="00C06D6E"/>
    <w:rsid w:val="00C14566"/>
    <w:rsid w:val="00C155A6"/>
    <w:rsid w:val="00C22290"/>
    <w:rsid w:val="00C2392A"/>
    <w:rsid w:val="00C272E2"/>
    <w:rsid w:val="00C320B2"/>
    <w:rsid w:val="00C36D7B"/>
    <w:rsid w:val="00C43511"/>
    <w:rsid w:val="00C43F2F"/>
    <w:rsid w:val="00C4596B"/>
    <w:rsid w:val="00C47437"/>
    <w:rsid w:val="00C50AA1"/>
    <w:rsid w:val="00C54954"/>
    <w:rsid w:val="00C660DB"/>
    <w:rsid w:val="00C71F1F"/>
    <w:rsid w:val="00C85F8F"/>
    <w:rsid w:val="00C86607"/>
    <w:rsid w:val="00C87244"/>
    <w:rsid w:val="00C91D56"/>
    <w:rsid w:val="00C96AB6"/>
    <w:rsid w:val="00CB4BA0"/>
    <w:rsid w:val="00D0454E"/>
    <w:rsid w:val="00D1082D"/>
    <w:rsid w:val="00D121C7"/>
    <w:rsid w:val="00D13C14"/>
    <w:rsid w:val="00D27441"/>
    <w:rsid w:val="00D30E69"/>
    <w:rsid w:val="00D358AB"/>
    <w:rsid w:val="00D37599"/>
    <w:rsid w:val="00D63820"/>
    <w:rsid w:val="00D81A86"/>
    <w:rsid w:val="00D84A0A"/>
    <w:rsid w:val="00D87C14"/>
    <w:rsid w:val="00D9091F"/>
    <w:rsid w:val="00DA0B57"/>
    <w:rsid w:val="00DB1EA6"/>
    <w:rsid w:val="00DD225C"/>
    <w:rsid w:val="00DD504F"/>
    <w:rsid w:val="00DD56F5"/>
    <w:rsid w:val="00DE0B50"/>
    <w:rsid w:val="00DE7AC0"/>
    <w:rsid w:val="00DE7CB6"/>
    <w:rsid w:val="00DF1D30"/>
    <w:rsid w:val="00E05204"/>
    <w:rsid w:val="00E06B2A"/>
    <w:rsid w:val="00E06CF2"/>
    <w:rsid w:val="00E13765"/>
    <w:rsid w:val="00E34C99"/>
    <w:rsid w:val="00E47F8A"/>
    <w:rsid w:val="00E82F86"/>
    <w:rsid w:val="00E83200"/>
    <w:rsid w:val="00E9048C"/>
    <w:rsid w:val="00EA02F6"/>
    <w:rsid w:val="00EB1410"/>
    <w:rsid w:val="00EC2E9A"/>
    <w:rsid w:val="00EC3F55"/>
    <w:rsid w:val="00EC5877"/>
    <w:rsid w:val="00EC618A"/>
    <w:rsid w:val="00ED7459"/>
    <w:rsid w:val="00EE4B4A"/>
    <w:rsid w:val="00EF124C"/>
    <w:rsid w:val="00F028C6"/>
    <w:rsid w:val="00F10665"/>
    <w:rsid w:val="00F15846"/>
    <w:rsid w:val="00F16B34"/>
    <w:rsid w:val="00F17872"/>
    <w:rsid w:val="00F2233B"/>
    <w:rsid w:val="00F252F7"/>
    <w:rsid w:val="00F336AF"/>
    <w:rsid w:val="00F40663"/>
    <w:rsid w:val="00F50BF2"/>
    <w:rsid w:val="00F6215B"/>
    <w:rsid w:val="00F82ABB"/>
    <w:rsid w:val="00F86182"/>
    <w:rsid w:val="00F96A1D"/>
    <w:rsid w:val="00FA3BD0"/>
    <w:rsid w:val="00FA518D"/>
    <w:rsid w:val="00FA7515"/>
    <w:rsid w:val="00FB4009"/>
    <w:rsid w:val="00FC4955"/>
    <w:rsid w:val="00FC4B2A"/>
    <w:rsid w:val="00FC4F2D"/>
    <w:rsid w:val="00FC75C9"/>
    <w:rsid w:val="00FD15BB"/>
    <w:rsid w:val="00FD492B"/>
    <w:rsid w:val="00FE5684"/>
    <w:rsid w:val="00FE643A"/>
    <w:rsid w:val="00FE7DEE"/>
    <w:rsid w:val="00FF2D57"/>
    <w:rsid w:val="015528AD"/>
    <w:rsid w:val="03CF52E4"/>
    <w:rsid w:val="046B634C"/>
    <w:rsid w:val="0487FB20"/>
    <w:rsid w:val="0BE802AB"/>
    <w:rsid w:val="15B6DA73"/>
    <w:rsid w:val="1A01EDF2"/>
    <w:rsid w:val="1ABA47B0"/>
    <w:rsid w:val="1D53F74D"/>
    <w:rsid w:val="204A5F97"/>
    <w:rsid w:val="21B4B250"/>
    <w:rsid w:val="21D313C2"/>
    <w:rsid w:val="24B81AC6"/>
    <w:rsid w:val="25465959"/>
    <w:rsid w:val="288538B4"/>
    <w:rsid w:val="2A509A9C"/>
    <w:rsid w:val="2FDBBE8F"/>
    <w:rsid w:val="34EAEBE5"/>
    <w:rsid w:val="3772B547"/>
    <w:rsid w:val="388A932B"/>
    <w:rsid w:val="3C0EBC60"/>
    <w:rsid w:val="3EE6B143"/>
    <w:rsid w:val="42977AE6"/>
    <w:rsid w:val="4E752BDD"/>
    <w:rsid w:val="4F8D27D6"/>
    <w:rsid w:val="537DBD00"/>
    <w:rsid w:val="5DA98A4A"/>
    <w:rsid w:val="5E0D0F01"/>
    <w:rsid w:val="5F55CD2A"/>
    <w:rsid w:val="6061CCEE"/>
    <w:rsid w:val="60695470"/>
    <w:rsid w:val="670624DD"/>
    <w:rsid w:val="69F8D0E7"/>
    <w:rsid w:val="6EFB18A3"/>
    <w:rsid w:val="73DC90FC"/>
    <w:rsid w:val="77FAD21A"/>
    <w:rsid w:val="79678D5B"/>
    <w:rsid w:val="7CE21F91"/>
    <w:rsid w:val="7D14C2FD"/>
    <w:rsid w:val="7D57D0D0"/>
    <w:rsid w:val="7E5C4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10F4"/>
  <w15:chartTrackingRefBased/>
  <w15:docId w15:val="{EBB37CC6-62FE-4929-8A4C-C90F7A84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05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42FF"/>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665"/>
  </w:style>
  <w:style w:type="paragraph" w:styleId="Footer">
    <w:name w:val="footer"/>
    <w:basedOn w:val="Normal"/>
    <w:link w:val="FooterChar"/>
    <w:uiPriority w:val="99"/>
    <w:unhideWhenUsed/>
    <w:rsid w:val="00F1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665"/>
  </w:style>
  <w:style w:type="paragraph" w:styleId="ListParagraph">
    <w:name w:val="List Paragraph"/>
    <w:basedOn w:val="Normal"/>
    <w:uiPriority w:val="34"/>
    <w:qFormat/>
    <w:rsid w:val="00F10665"/>
    <w:pPr>
      <w:ind w:left="720"/>
      <w:contextualSpacing/>
    </w:pPr>
  </w:style>
  <w:style w:type="character" w:styleId="Hyperlink">
    <w:name w:val="Hyperlink"/>
    <w:basedOn w:val="DefaultParagraphFont"/>
    <w:uiPriority w:val="99"/>
    <w:unhideWhenUsed/>
    <w:rsid w:val="00377751"/>
    <w:rPr>
      <w:color w:val="0563C1" w:themeColor="hyperlink"/>
      <w:u w:val="single"/>
    </w:rPr>
  </w:style>
  <w:style w:type="paragraph" w:styleId="BalloonText">
    <w:name w:val="Balloon Text"/>
    <w:basedOn w:val="Normal"/>
    <w:link w:val="BalloonTextChar"/>
    <w:uiPriority w:val="99"/>
    <w:semiHidden/>
    <w:unhideWhenUsed/>
    <w:rsid w:val="00FB4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09"/>
    <w:rPr>
      <w:rFonts w:ascii="Segoe UI" w:hAnsi="Segoe UI" w:cs="Segoe UI"/>
      <w:sz w:val="18"/>
      <w:szCs w:val="18"/>
    </w:rPr>
  </w:style>
  <w:style w:type="character" w:customStyle="1" w:styleId="Heading1Char">
    <w:name w:val="Heading 1 Char"/>
    <w:basedOn w:val="DefaultParagraphFont"/>
    <w:link w:val="Heading1"/>
    <w:uiPriority w:val="9"/>
    <w:rsid w:val="0062545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86182"/>
    <w:rPr>
      <w:color w:val="954F72" w:themeColor="followedHyperlink"/>
      <w:u w:val="single"/>
    </w:rPr>
  </w:style>
  <w:style w:type="paragraph" w:customStyle="1" w:styleId="Default">
    <w:name w:val="Default"/>
    <w:rsid w:val="00E06CF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336AF"/>
    <w:rPr>
      <w:color w:val="605E5C"/>
      <w:shd w:val="clear" w:color="auto" w:fill="E1DFDD"/>
    </w:rPr>
  </w:style>
  <w:style w:type="paragraph" w:customStyle="1" w:styleId="xmsonormal">
    <w:name w:val="x_msonormal"/>
    <w:basedOn w:val="Normal"/>
    <w:rsid w:val="006A62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6A626E"/>
  </w:style>
  <w:style w:type="paragraph" w:customStyle="1" w:styleId="xmsolistparagraph">
    <w:name w:val="x_msolistparagraph"/>
    <w:basedOn w:val="Normal"/>
    <w:rsid w:val="00C155A6"/>
    <w:pPr>
      <w:spacing w:before="100" w:beforeAutospacing="1" w:after="100" w:afterAutospacing="1" w:line="240" w:lineRule="auto"/>
    </w:pPr>
    <w:rPr>
      <w:rFonts w:ascii="Calibri" w:hAnsi="Calibri" w:cs="Calibri"/>
      <w:lang w:eastAsia="en-GB"/>
    </w:rPr>
  </w:style>
  <w:style w:type="character" w:customStyle="1" w:styleId="contentpasted0">
    <w:name w:val="contentpasted0"/>
    <w:basedOn w:val="DefaultParagraphFont"/>
    <w:rsid w:val="00C155A6"/>
  </w:style>
  <w:style w:type="paragraph" w:customStyle="1" w:styleId="Heading31">
    <w:name w:val="Heading 31"/>
    <w:basedOn w:val="Normal"/>
    <w:next w:val="Normal"/>
    <w:uiPriority w:val="9"/>
    <w:unhideWhenUsed/>
    <w:qFormat/>
    <w:rsid w:val="008D42FF"/>
    <w:pPr>
      <w:keepNext/>
      <w:keepLines/>
      <w:spacing w:before="40" w:after="0"/>
      <w:outlineLvl w:val="2"/>
    </w:pPr>
    <w:rPr>
      <w:rFonts w:ascii="Calibri Light" w:eastAsia="Times New Roman" w:hAnsi="Calibri Light" w:cs="Times New Roman"/>
      <w:color w:val="1F3763"/>
      <w:sz w:val="24"/>
      <w:szCs w:val="24"/>
    </w:rPr>
  </w:style>
  <w:style w:type="table" w:customStyle="1" w:styleId="TableGrid1">
    <w:name w:val="Table Grid1"/>
    <w:basedOn w:val="TableNormal"/>
    <w:next w:val="TableGrid"/>
    <w:uiPriority w:val="39"/>
    <w:rsid w:val="008D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D42FF"/>
    <w:rPr>
      <w:rFonts w:ascii="Calibri Light" w:eastAsia="Times New Roman" w:hAnsi="Calibri Light" w:cs="Times New Roman"/>
      <w:color w:val="1F3763"/>
      <w:sz w:val="24"/>
      <w:szCs w:val="24"/>
    </w:rPr>
  </w:style>
  <w:style w:type="character" w:customStyle="1" w:styleId="Heading3Char1">
    <w:name w:val="Heading 3 Char1"/>
    <w:basedOn w:val="DefaultParagraphFont"/>
    <w:uiPriority w:val="9"/>
    <w:semiHidden/>
    <w:rsid w:val="008D42FF"/>
    <w:rPr>
      <w:rFonts w:asciiTheme="majorHAnsi" w:eastAsiaTheme="majorEastAsia" w:hAnsiTheme="majorHAnsi" w:cstheme="majorBidi"/>
      <w:color w:val="1F4D78" w:themeColor="accent1" w:themeShade="7F"/>
      <w:sz w:val="24"/>
      <w:szCs w:val="24"/>
    </w:rPr>
  </w:style>
  <w:style w:type="table" w:customStyle="1" w:styleId="TableGrid2">
    <w:name w:val="Table Grid2"/>
    <w:basedOn w:val="TableNormal"/>
    <w:next w:val="TableGrid"/>
    <w:uiPriority w:val="39"/>
    <w:rsid w:val="008D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7A6B"/>
    <w:rPr>
      <w:rFonts w:ascii="Times New Roman" w:hAnsi="Times New Roman" w:cs="Times New Roman"/>
      <w:sz w:val="24"/>
      <w:szCs w:val="24"/>
    </w:rPr>
  </w:style>
  <w:style w:type="character" w:customStyle="1" w:styleId="Heading2Char">
    <w:name w:val="Heading 2 Char"/>
    <w:basedOn w:val="DefaultParagraphFont"/>
    <w:link w:val="Heading2"/>
    <w:uiPriority w:val="9"/>
    <w:rsid w:val="003705E1"/>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DefaultParagraphFont"/>
    <w:rsid w:val="00E9048C"/>
  </w:style>
  <w:style w:type="character" w:customStyle="1" w:styleId="eop">
    <w:name w:val="eop"/>
    <w:basedOn w:val="DefaultParagraphFont"/>
    <w:rsid w:val="00E9048C"/>
  </w:style>
  <w:style w:type="paragraph" w:customStyle="1" w:styleId="paragraph">
    <w:name w:val="paragraph"/>
    <w:basedOn w:val="Normal"/>
    <w:rsid w:val="00A644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DA0B57"/>
  </w:style>
  <w:style w:type="paragraph" w:styleId="NoSpacing">
    <w:name w:val="No Spacing"/>
    <w:uiPriority w:val="1"/>
    <w:qFormat/>
    <w:rsid w:val="00B302D3"/>
    <w:pPr>
      <w:spacing w:after="0" w:line="240" w:lineRule="auto"/>
    </w:pPr>
  </w:style>
  <w:style w:type="character" w:customStyle="1" w:styleId="markl29n6fjc0">
    <w:name w:val="markl29n6fjc0"/>
    <w:basedOn w:val="DefaultParagraphFont"/>
    <w:rsid w:val="005A0582"/>
  </w:style>
  <w:style w:type="character" w:customStyle="1" w:styleId="mark8ueiwd5ok">
    <w:name w:val="mark8ueiwd5ok"/>
    <w:basedOn w:val="DefaultParagraphFont"/>
    <w:rsid w:val="005A0582"/>
  </w:style>
  <w:style w:type="character" w:customStyle="1" w:styleId="wixui-rich-texttext">
    <w:name w:val="wixui-rich-text__text"/>
    <w:basedOn w:val="DefaultParagraphFont"/>
    <w:rsid w:val="001F5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311932">
      <w:bodyDiv w:val="1"/>
      <w:marLeft w:val="0"/>
      <w:marRight w:val="0"/>
      <w:marTop w:val="0"/>
      <w:marBottom w:val="0"/>
      <w:divBdr>
        <w:top w:val="none" w:sz="0" w:space="0" w:color="auto"/>
        <w:left w:val="none" w:sz="0" w:space="0" w:color="auto"/>
        <w:bottom w:val="none" w:sz="0" w:space="0" w:color="auto"/>
        <w:right w:val="none" w:sz="0" w:space="0" w:color="auto"/>
      </w:divBdr>
    </w:div>
    <w:div w:id="371157667">
      <w:bodyDiv w:val="1"/>
      <w:marLeft w:val="0"/>
      <w:marRight w:val="0"/>
      <w:marTop w:val="0"/>
      <w:marBottom w:val="0"/>
      <w:divBdr>
        <w:top w:val="none" w:sz="0" w:space="0" w:color="auto"/>
        <w:left w:val="none" w:sz="0" w:space="0" w:color="auto"/>
        <w:bottom w:val="none" w:sz="0" w:space="0" w:color="auto"/>
        <w:right w:val="none" w:sz="0" w:space="0" w:color="auto"/>
      </w:divBdr>
    </w:div>
    <w:div w:id="387654058">
      <w:bodyDiv w:val="1"/>
      <w:marLeft w:val="0"/>
      <w:marRight w:val="0"/>
      <w:marTop w:val="0"/>
      <w:marBottom w:val="0"/>
      <w:divBdr>
        <w:top w:val="none" w:sz="0" w:space="0" w:color="auto"/>
        <w:left w:val="none" w:sz="0" w:space="0" w:color="auto"/>
        <w:bottom w:val="none" w:sz="0" w:space="0" w:color="auto"/>
        <w:right w:val="none" w:sz="0" w:space="0" w:color="auto"/>
      </w:divBdr>
    </w:div>
    <w:div w:id="391192824">
      <w:bodyDiv w:val="1"/>
      <w:marLeft w:val="0"/>
      <w:marRight w:val="0"/>
      <w:marTop w:val="0"/>
      <w:marBottom w:val="0"/>
      <w:divBdr>
        <w:top w:val="none" w:sz="0" w:space="0" w:color="auto"/>
        <w:left w:val="none" w:sz="0" w:space="0" w:color="auto"/>
        <w:bottom w:val="none" w:sz="0" w:space="0" w:color="auto"/>
        <w:right w:val="none" w:sz="0" w:space="0" w:color="auto"/>
      </w:divBdr>
      <w:divsChild>
        <w:div w:id="195774600">
          <w:marLeft w:val="0"/>
          <w:marRight w:val="0"/>
          <w:marTop w:val="0"/>
          <w:marBottom w:val="0"/>
          <w:divBdr>
            <w:top w:val="none" w:sz="0" w:space="0" w:color="auto"/>
            <w:left w:val="none" w:sz="0" w:space="0" w:color="auto"/>
            <w:bottom w:val="none" w:sz="0" w:space="0" w:color="auto"/>
            <w:right w:val="none" w:sz="0" w:space="0" w:color="auto"/>
          </w:divBdr>
        </w:div>
      </w:divsChild>
    </w:div>
    <w:div w:id="447283471">
      <w:bodyDiv w:val="1"/>
      <w:marLeft w:val="0"/>
      <w:marRight w:val="0"/>
      <w:marTop w:val="0"/>
      <w:marBottom w:val="0"/>
      <w:divBdr>
        <w:top w:val="none" w:sz="0" w:space="0" w:color="auto"/>
        <w:left w:val="none" w:sz="0" w:space="0" w:color="auto"/>
        <w:bottom w:val="none" w:sz="0" w:space="0" w:color="auto"/>
        <w:right w:val="none" w:sz="0" w:space="0" w:color="auto"/>
      </w:divBdr>
      <w:divsChild>
        <w:div w:id="393621188">
          <w:marLeft w:val="0"/>
          <w:marRight w:val="0"/>
          <w:marTop w:val="0"/>
          <w:marBottom w:val="0"/>
          <w:divBdr>
            <w:top w:val="none" w:sz="0" w:space="0" w:color="auto"/>
            <w:left w:val="none" w:sz="0" w:space="0" w:color="auto"/>
            <w:bottom w:val="none" w:sz="0" w:space="0" w:color="auto"/>
            <w:right w:val="none" w:sz="0" w:space="0" w:color="auto"/>
          </w:divBdr>
        </w:div>
      </w:divsChild>
    </w:div>
    <w:div w:id="725881494">
      <w:bodyDiv w:val="1"/>
      <w:marLeft w:val="0"/>
      <w:marRight w:val="0"/>
      <w:marTop w:val="0"/>
      <w:marBottom w:val="0"/>
      <w:divBdr>
        <w:top w:val="none" w:sz="0" w:space="0" w:color="auto"/>
        <w:left w:val="none" w:sz="0" w:space="0" w:color="auto"/>
        <w:bottom w:val="none" w:sz="0" w:space="0" w:color="auto"/>
        <w:right w:val="none" w:sz="0" w:space="0" w:color="auto"/>
      </w:divBdr>
    </w:div>
    <w:div w:id="726340928">
      <w:bodyDiv w:val="1"/>
      <w:marLeft w:val="0"/>
      <w:marRight w:val="0"/>
      <w:marTop w:val="0"/>
      <w:marBottom w:val="0"/>
      <w:divBdr>
        <w:top w:val="none" w:sz="0" w:space="0" w:color="auto"/>
        <w:left w:val="none" w:sz="0" w:space="0" w:color="auto"/>
        <w:bottom w:val="none" w:sz="0" w:space="0" w:color="auto"/>
        <w:right w:val="none" w:sz="0" w:space="0" w:color="auto"/>
      </w:divBdr>
    </w:div>
    <w:div w:id="831531108">
      <w:bodyDiv w:val="1"/>
      <w:marLeft w:val="0"/>
      <w:marRight w:val="0"/>
      <w:marTop w:val="0"/>
      <w:marBottom w:val="0"/>
      <w:divBdr>
        <w:top w:val="none" w:sz="0" w:space="0" w:color="auto"/>
        <w:left w:val="none" w:sz="0" w:space="0" w:color="auto"/>
        <w:bottom w:val="none" w:sz="0" w:space="0" w:color="auto"/>
        <w:right w:val="none" w:sz="0" w:space="0" w:color="auto"/>
      </w:divBdr>
      <w:divsChild>
        <w:div w:id="655189086">
          <w:marLeft w:val="0"/>
          <w:marRight w:val="0"/>
          <w:marTop w:val="0"/>
          <w:marBottom w:val="0"/>
          <w:divBdr>
            <w:top w:val="none" w:sz="0" w:space="0" w:color="auto"/>
            <w:left w:val="none" w:sz="0" w:space="0" w:color="auto"/>
            <w:bottom w:val="none" w:sz="0" w:space="0" w:color="auto"/>
            <w:right w:val="none" w:sz="0" w:space="0" w:color="auto"/>
          </w:divBdr>
        </w:div>
        <w:div w:id="447897992">
          <w:marLeft w:val="0"/>
          <w:marRight w:val="0"/>
          <w:marTop w:val="0"/>
          <w:marBottom w:val="0"/>
          <w:divBdr>
            <w:top w:val="none" w:sz="0" w:space="0" w:color="auto"/>
            <w:left w:val="none" w:sz="0" w:space="0" w:color="auto"/>
            <w:bottom w:val="none" w:sz="0" w:space="0" w:color="auto"/>
            <w:right w:val="none" w:sz="0" w:space="0" w:color="auto"/>
          </w:divBdr>
        </w:div>
      </w:divsChild>
    </w:div>
    <w:div w:id="841748746">
      <w:bodyDiv w:val="1"/>
      <w:marLeft w:val="0"/>
      <w:marRight w:val="0"/>
      <w:marTop w:val="0"/>
      <w:marBottom w:val="0"/>
      <w:divBdr>
        <w:top w:val="none" w:sz="0" w:space="0" w:color="auto"/>
        <w:left w:val="none" w:sz="0" w:space="0" w:color="auto"/>
        <w:bottom w:val="none" w:sz="0" w:space="0" w:color="auto"/>
        <w:right w:val="none" w:sz="0" w:space="0" w:color="auto"/>
      </w:divBdr>
    </w:div>
    <w:div w:id="879825796">
      <w:bodyDiv w:val="1"/>
      <w:marLeft w:val="0"/>
      <w:marRight w:val="0"/>
      <w:marTop w:val="0"/>
      <w:marBottom w:val="0"/>
      <w:divBdr>
        <w:top w:val="none" w:sz="0" w:space="0" w:color="auto"/>
        <w:left w:val="none" w:sz="0" w:space="0" w:color="auto"/>
        <w:bottom w:val="none" w:sz="0" w:space="0" w:color="auto"/>
        <w:right w:val="none" w:sz="0" w:space="0" w:color="auto"/>
      </w:divBdr>
    </w:div>
    <w:div w:id="943269180">
      <w:bodyDiv w:val="1"/>
      <w:marLeft w:val="0"/>
      <w:marRight w:val="0"/>
      <w:marTop w:val="0"/>
      <w:marBottom w:val="0"/>
      <w:divBdr>
        <w:top w:val="none" w:sz="0" w:space="0" w:color="auto"/>
        <w:left w:val="none" w:sz="0" w:space="0" w:color="auto"/>
        <w:bottom w:val="none" w:sz="0" w:space="0" w:color="auto"/>
        <w:right w:val="none" w:sz="0" w:space="0" w:color="auto"/>
      </w:divBdr>
    </w:div>
    <w:div w:id="1047486288">
      <w:bodyDiv w:val="1"/>
      <w:marLeft w:val="0"/>
      <w:marRight w:val="0"/>
      <w:marTop w:val="0"/>
      <w:marBottom w:val="0"/>
      <w:divBdr>
        <w:top w:val="none" w:sz="0" w:space="0" w:color="auto"/>
        <w:left w:val="none" w:sz="0" w:space="0" w:color="auto"/>
        <w:bottom w:val="none" w:sz="0" w:space="0" w:color="auto"/>
        <w:right w:val="none" w:sz="0" w:space="0" w:color="auto"/>
      </w:divBdr>
    </w:div>
    <w:div w:id="1080061015">
      <w:bodyDiv w:val="1"/>
      <w:marLeft w:val="0"/>
      <w:marRight w:val="0"/>
      <w:marTop w:val="0"/>
      <w:marBottom w:val="0"/>
      <w:divBdr>
        <w:top w:val="none" w:sz="0" w:space="0" w:color="auto"/>
        <w:left w:val="none" w:sz="0" w:space="0" w:color="auto"/>
        <w:bottom w:val="none" w:sz="0" w:space="0" w:color="auto"/>
        <w:right w:val="none" w:sz="0" w:space="0" w:color="auto"/>
      </w:divBdr>
    </w:div>
    <w:div w:id="1133254223">
      <w:bodyDiv w:val="1"/>
      <w:marLeft w:val="0"/>
      <w:marRight w:val="0"/>
      <w:marTop w:val="0"/>
      <w:marBottom w:val="0"/>
      <w:divBdr>
        <w:top w:val="none" w:sz="0" w:space="0" w:color="auto"/>
        <w:left w:val="none" w:sz="0" w:space="0" w:color="auto"/>
        <w:bottom w:val="none" w:sz="0" w:space="0" w:color="auto"/>
        <w:right w:val="none" w:sz="0" w:space="0" w:color="auto"/>
      </w:divBdr>
    </w:div>
    <w:div w:id="1138373113">
      <w:bodyDiv w:val="1"/>
      <w:marLeft w:val="0"/>
      <w:marRight w:val="0"/>
      <w:marTop w:val="0"/>
      <w:marBottom w:val="0"/>
      <w:divBdr>
        <w:top w:val="none" w:sz="0" w:space="0" w:color="auto"/>
        <w:left w:val="none" w:sz="0" w:space="0" w:color="auto"/>
        <w:bottom w:val="none" w:sz="0" w:space="0" w:color="auto"/>
        <w:right w:val="none" w:sz="0" w:space="0" w:color="auto"/>
      </w:divBdr>
      <w:divsChild>
        <w:div w:id="165367875">
          <w:marLeft w:val="0"/>
          <w:marRight w:val="0"/>
          <w:marTop w:val="0"/>
          <w:marBottom w:val="0"/>
          <w:divBdr>
            <w:top w:val="none" w:sz="0" w:space="0" w:color="auto"/>
            <w:left w:val="none" w:sz="0" w:space="0" w:color="auto"/>
            <w:bottom w:val="none" w:sz="0" w:space="0" w:color="auto"/>
            <w:right w:val="none" w:sz="0" w:space="0" w:color="auto"/>
          </w:divBdr>
        </w:div>
        <w:div w:id="1067263828">
          <w:marLeft w:val="0"/>
          <w:marRight w:val="0"/>
          <w:marTop w:val="0"/>
          <w:marBottom w:val="0"/>
          <w:divBdr>
            <w:top w:val="none" w:sz="0" w:space="0" w:color="auto"/>
            <w:left w:val="none" w:sz="0" w:space="0" w:color="auto"/>
            <w:bottom w:val="none" w:sz="0" w:space="0" w:color="auto"/>
            <w:right w:val="none" w:sz="0" w:space="0" w:color="auto"/>
          </w:divBdr>
        </w:div>
        <w:div w:id="1483811901">
          <w:marLeft w:val="0"/>
          <w:marRight w:val="0"/>
          <w:marTop w:val="0"/>
          <w:marBottom w:val="0"/>
          <w:divBdr>
            <w:top w:val="none" w:sz="0" w:space="0" w:color="auto"/>
            <w:left w:val="none" w:sz="0" w:space="0" w:color="auto"/>
            <w:bottom w:val="none" w:sz="0" w:space="0" w:color="auto"/>
            <w:right w:val="none" w:sz="0" w:space="0" w:color="auto"/>
          </w:divBdr>
        </w:div>
        <w:div w:id="908536398">
          <w:marLeft w:val="0"/>
          <w:marRight w:val="0"/>
          <w:marTop w:val="0"/>
          <w:marBottom w:val="0"/>
          <w:divBdr>
            <w:top w:val="none" w:sz="0" w:space="0" w:color="auto"/>
            <w:left w:val="none" w:sz="0" w:space="0" w:color="auto"/>
            <w:bottom w:val="none" w:sz="0" w:space="0" w:color="auto"/>
            <w:right w:val="none" w:sz="0" w:space="0" w:color="auto"/>
          </w:divBdr>
        </w:div>
        <w:div w:id="159079187">
          <w:marLeft w:val="0"/>
          <w:marRight w:val="0"/>
          <w:marTop w:val="0"/>
          <w:marBottom w:val="0"/>
          <w:divBdr>
            <w:top w:val="none" w:sz="0" w:space="0" w:color="auto"/>
            <w:left w:val="none" w:sz="0" w:space="0" w:color="auto"/>
            <w:bottom w:val="none" w:sz="0" w:space="0" w:color="auto"/>
            <w:right w:val="none" w:sz="0" w:space="0" w:color="auto"/>
          </w:divBdr>
        </w:div>
        <w:div w:id="83652222">
          <w:marLeft w:val="0"/>
          <w:marRight w:val="0"/>
          <w:marTop w:val="0"/>
          <w:marBottom w:val="0"/>
          <w:divBdr>
            <w:top w:val="none" w:sz="0" w:space="0" w:color="auto"/>
            <w:left w:val="none" w:sz="0" w:space="0" w:color="auto"/>
            <w:bottom w:val="none" w:sz="0" w:space="0" w:color="auto"/>
            <w:right w:val="none" w:sz="0" w:space="0" w:color="auto"/>
          </w:divBdr>
        </w:div>
        <w:div w:id="158813620">
          <w:marLeft w:val="0"/>
          <w:marRight w:val="0"/>
          <w:marTop w:val="0"/>
          <w:marBottom w:val="0"/>
          <w:divBdr>
            <w:top w:val="none" w:sz="0" w:space="0" w:color="auto"/>
            <w:left w:val="none" w:sz="0" w:space="0" w:color="auto"/>
            <w:bottom w:val="none" w:sz="0" w:space="0" w:color="auto"/>
            <w:right w:val="none" w:sz="0" w:space="0" w:color="auto"/>
          </w:divBdr>
        </w:div>
        <w:div w:id="319191314">
          <w:marLeft w:val="0"/>
          <w:marRight w:val="0"/>
          <w:marTop w:val="0"/>
          <w:marBottom w:val="0"/>
          <w:divBdr>
            <w:top w:val="none" w:sz="0" w:space="0" w:color="auto"/>
            <w:left w:val="none" w:sz="0" w:space="0" w:color="auto"/>
            <w:bottom w:val="none" w:sz="0" w:space="0" w:color="auto"/>
            <w:right w:val="none" w:sz="0" w:space="0" w:color="auto"/>
          </w:divBdr>
        </w:div>
      </w:divsChild>
    </w:div>
    <w:div w:id="1227305713">
      <w:bodyDiv w:val="1"/>
      <w:marLeft w:val="0"/>
      <w:marRight w:val="0"/>
      <w:marTop w:val="0"/>
      <w:marBottom w:val="0"/>
      <w:divBdr>
        <w:top w:val="none" w:sz="0" w:space="0" w:color="auto"/>
        <w:left w:val="none" w:sz="0" w:space="0" w:color="auto"/>
        <w:bottom w:val="none" w:sz="0" w:space="0" w:color="auto"/>
        <w:right w:val="none" w:sz="0" w:space="0" w:color="auto"/>
      </w:divBdr>
      <w:divsChild>
        <w:div w:id="1601837733">
          <w:marLeft w:val="0"/>
          <w:marRight w:val="0"/>
          <w:marTop w:val="0"/>
          <w:marBottom w:val="0"/>
          <w:divBdr>
            <w:top w:val="none" w:sz="0" w:space="0" w:color="auto"/>
            <w:left w:val="none" w:sz="0" w:space="0" w:color="auto"/>
            <w:bottom w:val="none" w:sz="0" w:space="0" w:color="auto"/>
            <w:right w:val="none" w:sz="0" w:space="0" w:color="auto"/>
          </w:divBdr>
        </w:div>
        <w:div w:id="837961086">
          <w:marLeft w:val="0"/>
          <w:marRight w:val="0"/>
          <w:marTop w:val="0"/>
          <w:marBottom w:val="0"/>
          <w:divBdr>
            <w:top w:val="none" w:sz="0" w:space="0" w:color="auto"/>
            <w:left w:val="none" w:sz="0" w:space="0" w:color="auto"/>
            <w:bottom w:val="none" w:sz="0" w:space="0" w:color="auto"/>
            <w:right w:val="none" w:sz="0" w:space="0" w:color="auto"/>
          </w:divBdr>
        </w:div>
        <w:div w:id="2139443918">
          <w:marLeft w:val="0"/>
          <w:marRight w:val="0"/>
          <w:marTop w:val="0"/>
          <w:marBottom w:val="0"/>
          <w:divBdr>
            <w:top w:val="none" w:sz="0" w:space="0" w:color="auto"/>
            <w:left w:val="none" w:sz="0" w:space="0" w:color="auto"/>
            <w:bottom w:val="none" w:sz="0" w:space="0" w:color="auto"/>
            <w:right w:val="none" w:sz="0" w:space="0" w:color="auto"/>
          </w:divBdr>
        </w:div>
        <w:div w:id="964121058">
          <w:marLeft w:val="0"/>
          <w:marRight w:val="0"/>
          <w:marTop w:val="0"/>
          <w:marBottom w:val="0"/>
          <w:divBdr>
            <w:top w:val="none" w:sz="0" w:space="0" w:color="auto"/>
            <w:left w:val="none" w:sz="0" w:space="0" w:color="auto"/>
            <w:bottom w:val="none" w:sz="0" w:space="0" w:color="auto"/>
            <w:right w:val="none" w:sz="0" w:space="0" w:color="auto"/>
          </w:divBdr>
        </w:div>
        <w:div w:id="2075203450">
          <w:marLeft w:val="0"/>
          <w:marRight w:val="0"/>
          <w:marTop w:val="0"/>
          <w:marBottom w:val="0"/>
          <w:divBdr>
            <w:top w:val="none" w:sz="0" w:space="0" w:color="auto"/>
            <w:left w:val="none" w:sz="0" w:space="0" w:color="auto"/>
            <w:bottom w:val="none" w:sz="0" w:space="0" w:color="auto"/>
            <w:right w:val="none" w:sz="0" w:space="0" w:color="auto"/>
          </w:divBdr>
        </w:div>
        <w:div w:id="1062291636">
          <w:marLeft w:val="0"/>
          <w:marRight w:val="0"/>
          <w:marTop w:val="0"/>
          <w:marBottom w:val="0"/>
          <w:divBdr>
            <w:top w:val="none" w:sz="0" w:space="0" w:color="auto"/>
            <w:left w:val="none" w:sz="0" w:space="0" w:color="auto"/>
            <w:bottom w:val="none" w:sz="0" w:space="0" w:color="auto"/>
            <w:right w:val="none" w:sz="0" w:space="0" w:color="auto"/>
          </w:divBdr>
        </w:div>
        <w:div w:id="793405149">
          <w:marLeft w:val="0"/>
          <w:marRight w:val="0"/>
          <w:marTop w:val="0"/>
          <w:marBottom w:val="0"/>
          <w:divBdr>
            <w:top w:val="none" w:sz="0" w:space="0" w:color="auto"/>
            <w:left w:val="none" w:sz="0" w:space="0" w:color="auto"/>
            <w:bottom w:val="none" w:sz="0" w:space="0" w:color="auto"/>
            <w:right w:val="none" w:sz="0" w:space="0" w:color="auto"/>
          </w:divBdr>
        </w:div>
        <w:div w:id="1687515217">
          <w:marLeft w:val="0"/>
          <w:marRight w:val="0"/>
          <w:marTop w:val="0"/>
          <w:marBottom w:val="0"/>
          <w:divBdr>
            <w:top w:val="none" w:sz="0" w:space="0" w:color="auto"/>
            <w:left w:val="none" w:sz="0" w:space="0" w:color="auto"/>
            <w:bottom w:val="none" w:sz="0" w:space="0" w:color="auto"/>
            <w:right w:val="none" w:sz="0" w:space="0" w:color="auto"/>
          </w:divBdr>
        </w:div>
        <w:div w:id="1888951425">
          <w:marLeft w:val="0"/>
          <w:marRight w:val="0"/>
          <w:marTop w:val="0"/>
          <w:marBottom w:val="0"/>
          <w:divBdr>
            <w:top w:val="none" w:sz="0" w:space="0" w:color="auto"/>
            <w:left w:val="none" w:sz="0" w:space="0" w:color="auto"/>
            <w:bottom w:val="none" w:sz="0" w:space="0" w:color="auto"/>
            <w:right w:val="none" w:sz="0" w:space="0" w:color="auto"/>
          </w:divBdr>
        </w:div>
        <w:div w:id="90709835">
          <w:marLeft w:val="0"/>
          <w:marRight w:val="0"/>
          <w:marTop w:val="0"/>
          <w:marBottom w:val="0"/>
          <w:divBdr>
            <w:top w:val="none" w:sz="0" w:space="0" w:color="auto"/>
            <w:left w:val="none" w:sz="0" w:space="0" w:color="auto"/>
            <w:bottom w:val="none" w:sz="0" w:space="0" w:color="auto"/>
            <w:right w:val="none" w:sz="0" w:space="0" w:color="auto"/>
          </w:divBdr>
        </w:div>
        <w:div w:id="601038009">
          <w:marLeft w:val="0"/>
          <w:marRight w:val="0"/>
          <w:marTop w:val="0"/>
          <w:marBottom w:val="0"/>
          <w:divBdr>
            <w:top w:val="none" w:sz="0" w:space="0" w:color="auto"/>
            <w:left w:val="none" w:sz="0" w:space="0" w:color="auto"/>
            <w:bottom w:val="none" w:sz="0" w:space="0" w:color="auto"/>
            <w:right w:val="none" w:sz="0" w:space="0" w:color="auto"/>
          </w:divBdr>
        </w:div>
        <w:div w:id="1691376902">
          <w:marLeft w:val="0"/>
          <w:marRight w:val="0"/>
          <w:marTop w:val="0"/>
          <w:marBottom w:val="0"/>
          <w:divBdr>
            <w:top w:val="none" w:sz="0" w:space="0" w:color="auto"/>
            <w:left w:val="none" w:sz="0" w:space="0" w:color="auto"/>
            <w:bottom w:val="none" w:sz="0" w:space="0" w:color="auto"/>
            <w:right w:val="none" w:sz="0" w:space="0" w:color="auto"/>
          </w:divBdr>
        </w:div>
        <w:div w:id="1707413270">
          <w:marLeft w:val="0"/>
          <w:marRight w:val="0"/>
          <w:marTop w:val="0"/>
          <w:marBottom w:val="0"/>
          <w:divBdr>
            <w:top w:val="none" w:sz="0" w:space="0" w:color="auto"/>
            <w:left w:val="none" w:sz="0" w:space="0" w:color="auto"/>
            <w:bottom w:val="none" w:sz="0" w:space="0" w:color="auto"/>
            <w:right w:val="none" w:sz="0" w:space="0" w:color="auto"/>
          </w:divBdr>
        </w:div>
        <w:div w:id="1240628942">
          <w:marLeft w:val="0"/>
          <w:marRight w:val="0"/>
          <w:marTop w:val="0"/>
          <w:marBottom w:val="0"/>
          <w:divBdr>
            <w:top w:val="none" w:sz="0" w:space="0" w:color="auto"/>
            <w:left w:val="none" w:sz="0" w:space="0" w:color="auto"/>
            <w:bottom w:val="none" w:sz="0" w:space="0" w:color="auto"/>
            <w:right w:val="none" w:sz="0" w:space="0" w:color="auto"/>
          </w:divBdr>
        </w:div>
        <w:div w:id="1703744217">
          <w:marLeft w:val="0"/>
          <w:marRight w:val="0"/>
          <w:marTop w:val="0"/>
          <w:marBottom w:val="0"/>
          <w:divBdr>
            <w:top w:val="none" w:sz="0" w:space="0" w:color="auto"/>
            <w:left w:val="none" w:sz="0" w:space="0" w:color="auto"/>
            <w:bottom w:val="none" w:sz="0" w:space="0" w:color="auto"/>
            <w:right w:val="none" w:sz="0" w:space="0" w:color="auto"/>
          </w:divBdr>
        </w:div>
        <w:div w:id="301036207">
          <w:marLeft w:val="0"/>
          <w:marRight w:val="0"/>
          <w:marTop w:val="0"/>
          <w:marBottom w:val="0"/>
          <w:divBdr>
            <w:top w:val="none" w:sz="0" w:space="0" w:color="auto"/>
            <w:left w:val="none" w:sz="0" w:space="0" w:color="auto"/>
            <w:bottom w:val="none" w:sz="0" w:space="0" w:color="auto"/>
            <w:right w:val="none" w:sz="0" w:space="0" w:color="auto"/>
          </w:divBdr>
        </w:div>
      </w:divsChild>
    </w:div>
    <w:div w:id="1278294869">
      <w:bodyDiv w:val="1"/>
      <w:marLeft w:val="0"/>
      <w:marRight w:val="0"/>
      <w:marTop w:val="0"/>
      <w:marBottom w:val="0"/>
      <w:divBdr>
        <w:top w:val="none" w:sz="0" w:space="0" w:color="auto"/>
        <w:left w:val="none" w:sz="0" w:space="0" w:color="auto"/>
        <w:bottom w:val="none" w:sz="0" w:space="0" w:color="auto"/>
        <w:right w:val="none" w:sz="0" w:space="0" w:color="auto"/>
      </w:divBdr>
    </w:div>
    <w:div w:id="1334138582">
      <w:bodyDiv w:val="1"/>
      <w:marLeft w:val="0"/>
      <w:marRight w:val="0"/>
      <w:marTop w:val="0"/>
      <w:marBottom w:val="0"/>
      <w:divBdr>
        <w:top w:val="none" w:sz="0" w:space="0" w:color="auto"/>
        <w:left w:val="none" w:sz="0" w:space="0" w:color="auto"/>
        <w:bottom w:val="none" w:sz="0" w:space="0" w:color="auto"/>
        <w:right w:val="none" w:sz="0" w:space="0" w:color="auto"/>
      </w:divBdr>
    </w:div>
    <w:div w:id="1401518036">
      <w:bodyDiv w:val="1"/>
      <w:marLeft w:val="0"/>
      <w:marRight w:val="0"/>
      <w:marTop w:val="0"/>
      <w:marBottom w:val="0"/>
      <w:divBdr>
        <w:top w:val="none" w:sz="0" w:space="0" w:color="auto"/>
        <w:left w:val="none" w:sz="0" w:space="0" w:color="auto"/>
        <w:bottom w:val="none" w:sz="0" w:space="0" w:color="auto"/>
        <w:right w:val="none" w:sz="0" w:space="0" w:color="auto"/>
      </w:divBdr>
    </w:div>
    <w:div w:id="1707942699">
      <w:bodyDiv w:val="1"/>
      <w:marLeft w:val="0"/>
      <w:marRight w:val="0"/>
      <w:marTop w:val="0"/>
      <w:marBottom w:val="0"/>
      <w:divBdr>
        <w:top w:val="none" w:sz="0" w:space="0" w:color="auto"/>
        <w:left w:val="none" w:sz="0" w:space="0" w:color="auto"/>
        <w:bottom w:val="none" w:sz="0" w:space="0" w:color="auto"/>
        <w:right w:val="none" w:sz="0" w:space="0" w:color="auto"/>
      </w:divBdr>
    </w:div>
    <w:div w:id="1794782955">
      <w:bodyDiv w:val="1"/>
      <w:marLeft w:val="0"/>
      <w:marRight w:val="0"/>
      <w:marTop w:val="0"/>
      <w:marBottom w:val="0"/>
      <w:divBdr>
        <w:top w:val="none" w:sz="0" w:space="0" w:color="auto"/>
        <w:left w:val="none" w:sz="0" w:space="0" w:color="auto"/>
        <w:bottom w:val="none" w:sz="0" w:space="0" w:color="auto"/>
        <w:right w:val="none" w:sz="0" w:space="0" w:color="auto"/>
      </w:divBdr>
    </w:div>
    <w:div w:id="2011520122">
      <w:bodyDiv w:val="1"/>
      <w:marLeft w:val="0"/>
      <w:marRight w:val="0"/>
      <w:marTop w:val="0"/>
      <w:marBottom w:val="0"/>
      <w:divBdr>
        <w:top w:val="none" w:sz="0" w:space="0" w:color="auto"/>
        <w:left w:val="none" w:sz="0" w:space="0" w:color="auto"/>
        <w:bottom w:val="none" w:sz="0" w:space="0" w:color="auto"/>
        <w:right w:val="none" w:sz="0" w:space="0" w:color="auto"/>
      </w:divBdr>
    </w:div>
    <w:div w:id="2031449889">
      <w:bodyDiv w:val="1"/>
      <w:marLeft w:val="0"/>
      <w:marRight w:val="0"/>
      <w:marTop w:val="0"/>
      <w:marBottom w:val="0"/>
      <w:divBdr>
        <w:top w:val="none" w:sz="0" w:space="0" w:color="auto"/>
        <w:left w:val="none" w:sz="0" w:space="0" w:color="auto"/>
        <w:bottom w:val="none" w:sz="0" w:space="0" w:color="auto"/>
        <w:right w:val="none" w:sz="0" w:space="0" w:color="auto"/>
      </w:divBdr>
    </w:div>
    <w:div w:id="2045665383">
      <w:bodyDiv w:val="1"/>
      <w:marLeft w:val="0"/>
      <w:marRight w:val="0"/>
      <w:marTop w:val="0"/>
      <w:marBottom w:val="0"/>
      <w:divBdr>
        <w:top w:val="none" w:sz="0" w:space="0" w:color="auto"/>
        <w:left w:val="none" w:sz="0" w:space="0" w:color="auto"/>
        <w:bottom w:val="none" w:sz="0" w:space="0" w:color="auto"/>
        <w:right w:val="none" w:sz="0" w:space="0" w:color="auto"/>
      </w:divBdr>
    </w:div>
    <w:div w:id="211551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5ABDA-87C1-4FD8-9910-8CE8398EE112}">
  <ds:schemaRefs>
    <ds:schemaRef ds:uri="http://schemas.microsoft.com/office/2006/metadata/properties"/>
    <ds:schemaRef ds:uri="http://schemas.microsoft.com/office/infopath/2007/PartnerControls"/>
    <ds:schemaRef ds:uri="67c75b9b-8fbd-4317-8093-322cbc3b022c"/>
    <ds:schemaRef ds:uri="94f5a530-501a-4181-bcbc-55e703a8aadd"/>
  </ds:schemaRefs>
</ds:datastoreItem>
</file>

<file path=customXml/itemProps2.xml><?xml version="1.0" encoding="utf-8"?>
<ds:datastoreItem xmlns:ds="http://schemas.openxmlformats.org/officeDocument/2006/customXml" ds:itemID="{24F1BE5F-CB6A-477E-894B-6FE4BF5CF6E3}">
  <ds:schemaRefs>
    <ds:schemaRef ds:uri="http://schemas.microsoft.com/sharepoint/v3/contenttype/forms"/>
  </ds:schemaRefs>
</ds:datastoreItem>
</file>

<file path=customXml/itemProps3.xml><?xml version="1.0" encoding="utf-8"?>
<ds:datastoreItem xmlns:ds="http://schemas.openxmlformats.org/officeDocument/2006/customXml" ds:itemID="{EFAFC93A-7B8B-4BC1-ABE3-A0B9B8C39DA7}"/>
</file>

<file path=customXml/itemProps4.xml><?xml version="1.0" encoding="utf-8"?>
<ds:datastoreItem xmlns:ds="http://schemas.openxmlformats.org/officeDocument/2006/customXml" ds:itemID="{01579974-663E-48F2-8319-F4F308E8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Baxter</dc:creator>
  <cp:keywords/>
  <dc:description/>
  <cp:lastModifiedBy>Jennifer Lowe</cp:lastModifiedBy>
  <cp:revision>3</cp:revision>
  <cp:lastPrinted>2023-02-07T10:58:00Z</cp:lastPrinted>
  <dcterms:created xsi:type="dcterms:W3CDTF">2025-02-07T13:04:00Z</dcterms:created>
  <dcterms:modified xsi:type="dcterms:W3CDTF">2025-02-07T13:05:00Z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ies>
</file>