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C7114" w14:textId="77777777" w:rsidR="00ED501F" w:rsidRPr="00507611" w:rsidRDefault="00ED501F" w:rsidP="00ED501F">
      <w:pPr>
        <w:rPr>
          <w:b/>
        </w:rPr>
      </w:pPr>
      <w:r w:rsidRPr="00507611">
        <w:rPr>
          <w:b/>
        </w:rPr>
        <w:t>Minute:</w:t>
      </w:r>
      <w:r>
        <w:rPr>
          <w:b/>
        </w:rPr>
        <w:t xml:space="preserve"> NCL</w:t>
      </w:r>
      <w:r w:rsidRPr="00507611">
        <w:rPr>
          <w:b/>
        </w:rPr>
        <w:t xml:space="preserve"> Curriculum and Student Affairs and Outcomes Committee (CSAO)</w:t>
      </w:r>
    </w:p>
    <w:p w14:paraId="4FFB0F17" w14:textId="77777777" w:rsidR="00ED501F" w:rsidRPr="00664163" w:rsidRDefault="00ED501F" w:rsidP="00ED501F">
      <w:pPr>
        <w:spacing w:after="0"/>
        <w:rPr>
          <w:rFonts w:cstheme="minorHAnsi"/>
          <w:b/>
        </w:rPr>
      </w:pPr>
      <w:r w:rsidRPr="00664163">
        <w:rPr>
          <w:rFonts w:cstheme="minorHAnsi"/>
          <w:b/>
        </w:rPr>
        <w:t xml:space="preserve">12.30 </w:t>
      </w:r>
      <w:r>
        <w:rPr>
          <w:rFonts w:cstheme="minorHAnsi"/>
          <w:b/>
        </w:rPr>
        <w:t xml:space="preserve">12 May 2025 at NCL Motherwell </w:t>
      </w:r>
      <w:r w:rsidRPr="00664163">
        <w:rPr>
          <w:rFonts w:cstheme="minorHAnsi"/>
          <w:b/>
        </w:rPr>
        <w:t>and via Zoom</w:t>
      </w:r>
    </w:p>
    <w:p w14:paraId="6D7EC4E3" w14:textId="77777777" w:rsidR="00ED501F" w:rsidRPr="00664163" w:rsidRDefault="00ED501F" w:rsidP="00ED501F">
      <w:pPr>
        <w:spacing w:after="0"/>
        <w:rPr>
          <w:rFonts w:cstheme="minorHAnsi"/>
        </w:rPr>
      </w:pPr>
      <w:r w:rsidRPr="00664163">
        <w:rPr>
          <w:rFonts w:cstheme="minorHAnsi"/>
          <w:b/>
        </w:rPr>
        <w:t>Present:</w:t>
      </w:r>
      <w:r w:rsidRPr="00664163">
        <w:rPr>
          <w:rFonts w:cstheme="minorHAnsi"/>
        </w:rPr>
        <w:t xml:space="preserve"> </w:t>
      </w:r>
      <w:r>
        <w:rPr>
          <w:rFonts w:cstheme="minorHAnsi"/>
        </w:rPr>
        <w:t xml:space="preserve"> Dave Winning (Chair), Elizabeth Arogbofa, Catriona Blacker (SLC Student President), Fraser Hainey, </w:t>
      </w:r>
      <w:r w:rsidRPr="00664163">
        <w:rPr>
          <w:rFonts w:cstheme="minorHAnsi"/>
        </w:rPr>
        <w:t xml:space="preserve">Stella McManus, </w:t>
      </w:r>
      <w:r>
        <w:rPr>
          <w:rFonts w:cstheme="minorHAnsi"/>
        </w:rPr>
        <w:t>Christopher Moore</w:t>
      </w:r>
      <w:r w:rsidRPr="00664163">
        <w:rPr>
          <w:rFonts w:cstheme="minorHAnsi"/>
        </w:rPr>
        <w:t>,</w:t>
      </w:r>
      <w:r>
        <w:rPr>
          <w:rFonts w:cstheme="minorHAnsi"/>
        </w:rPr>
        <w:t xml:space="preserve"> Barbara Philliben,</w:t>
      </w:r>
      <w:r w:rsidRPr="00664163">
        <w:rPr>
          <w:rFonts w:cstheme="minorHAnsi"/>
        </w:rPr>
        <w:t xml:space="preserve"> </w:t>
      </w:r>
      <w:r>
        <w:rPr>
          <w:rFonts w:cstheme="minorHAnsi"/>
        </w:rPr>
        <w:t>Joanne Rosie, Julie Webster (NCL Student President)</w:t>
      </w:r>
    </w:p>
    <w:p w14:paraId="33542902" w14:textId="77777777" w:rsidR="00ED501F" w:rsidRPr="00664163" w:rsidRDefault="00ED501F" w:rsidP="00ED501F">
      <w:pPr>
        <w:spacing w:after="0"/>
        <w:rPr>
          <w:rFonts w:cstheme="minorHAnsi"/>
        </w:rPr>
      </w:pPr>
    </w:p>
    <w:p w14:paraId="3EB604F9" w14:textId="77777777" w:rsidR="00ED501F" w:rsidRDefault="00ED501F" w:rsidP="00ED501F">
      <w:pPr>
        <w:spacing w:after="0"/>
        <w:rPr>
          <w:rFonts w:cstheme="minorHAnsi"/>
        </w:rPr>
      </w:pPr>
      <w:r w:rsidRPr="00664163">
        <w:rPr>
          <w:rFonts w:cstheme="minorHAnsi"/>
          <w:b/>
        </w:rPr>
        <w:t>Apologies</w:t>
      </w:r>
      <w:r w:rsidRPr="00664163">
        <w:rPr>
          <w:rFonts w:cstheme="minorHAnsi"/>
        </w:rPr>
        <w:t>:</w:t>
      </w:r>
      <w:r>
        <w:rPr>
          <w:rFonts w:cstheme="minorHAnsi"/>
        </w:rPr>
        <w:t xml:space="preserve"> Jennifer Lowe, Tarryn Robertson, Ronnie Smith</w:t>
      </w:r>
    </w:p>
    <w:p w14:paraId="67E996BA" w14:textId="77777777" w:rsidR="00ED501F" w:rsidRDefault="00ED501F" w:rsidP="00ED501F">
      <w:pPr>
        <w:spacing w:after="0"/>
        <w:rPr>
          <w:rFonts w:cstheme="minorHAnsi"/>
        </w:rPr>
      </w:pPr>
    </w:p>
    <w:p w14:paraId="07484859" w14:textId="77777777" w:rsidR="00ED501F" w:rsidRDefault="00ED501F" w:rsidP="00ED501F">
      <w:pPr>
        <w:spacing w:after="0"/>
        <w:rPr>
          <w:rFonts w:cstheme="minorHAnsi"/>
        </w:rPr>
      </w:pPr>
      <w:r w:rsidRPr="00664163">
        <w:rPr>
          <w:rFonts w:cstheme="minorHAnsi"/>
          <w:b/>
        </w:rPr>
        <w:t>In attendance:</w:t>
      </w:r>
      <w:r w:rsidRPr="00664163">
        <w:rPr>
          <w:rFonts w:cstheme="minorHAnsi"/>
        </w:rPr>
        <w:t xml:space="preserve">  Ann Baxter, </w:t>
      </w:r>
      <w:r>
        <w:rPr>
          <w:rFonts w:cstheme="minorHAnsi"/>
        </w:rPr>
        <w:t xml:space="preserve">Ronnie Gilmour, </w:t>
      </w:r>
      <w:r w:rsidRPr="00664163">
        <w:rPr>
          <w:rFonts w:cstheme="minorHAnsi"/>
        </w:rPr>
        <w:t>Nicola</w:t>
      </w:r>
      <w:r>
        <w:rPr>
          <w:rFonts w:cstheme="minorHAnsi"/>
        </w:rPr>
        <w:t xml:space="preserve"> </w:t>
      </w:r>
      <w:r w:rsidRPr="00664163">
        <w:rPr>
          <w:rFonts w:cstheme="minorHAnsi"/>
        </w:rPr>
        <w:t>Mulholland</w:t>
      </w:r>
      <w:r>
        <w:rPr>
          <w:rFonts w:cstheme="minorHAnsi"/>
        </w:rPr>
        <w:t xml:space="preserve">, Candy Munro (CDN Governance Associate), John O’Hara (Senior Learner Engagement Officer), </w:t>
      </w:r>
      <w:r w:rsidRPr="00664163">
        <w:rPr>
          <w:rFonts w:cstheme="minorHAnsi"/>
        </w:rPr>
        <w:t>Diane McGill, Penny Neish</w:t>
      </w:r>
    </w:p>
    <w:p w14:paraId="7B0C2B96" w14:textId="77777777" w:rsidR="00ED501F" w:rsidRPr="00664163" w:rsidRDefault="00ED501F" w:rsidP="00ED501F">
      <w:pPr>
        <w:spacing w:after="0"/>
        <w:rPr>
          <w:rFonts w:cstheme="minorHAnsi"/>
        </w:rPr>
      </w:pPr>
    </w:p>
    <w:p w14:paraId="1CF10E9C" w14:textId="77777777" w:rsidR="00ED501F" w:rsidRPr="00664163" w:rsidRDefault="00ED501F" w:rsidP="00ED501F">
      <w:pPr>
        <w:pStyle w:val="ListParagraph"/>
        <w:numPr>
          <w:ilvl w:val="0"/>
          <w:numId w:val="1"/>
        </w:numPr>
        <w:spacing w:after="0" w:line="240" w:lineRule="auto"/>
        <w:ind w:left="720" w:hanging="720"/>
        <w:rPr>
          <w:rFonts w:cstheme="minorHAnsi"/>
          <w:b/>
        </w:rPr>
      </w:pPr>
      <w:r w:rsidRPr="00664163">
        <w:rPr>
          <w:rFonts w:cstheme="minorHAnsi"/>
          <w:b/>
        </w:rPr>
        <w:t>Chair’s welcome</w:t>
      </w:r>
    </w:p>
    <w:p w14:paraId="66CA268D" w14:textId="7B9FFE9D" w:rsidR="00ED501F" w:rsidRPr="000A4870" w:rsidRDefault="00820AAD" w:rsidP="00ED501F">
      <w:pPr>
        <w:pStyle w:val="ListParagraph"/>
        <w:spacing w:after="0" w:line="240" w:lineRule="auto"/>
        <w:rPr>
          <w:rFonts w:cstheme="minorHAnsi"/>
        </w:rPr>
      </w:pPr>
      <w:r>
        <w:rPr>
          <w:rFonts w:cstheme="minorHAnsi"/>
        </w:rPr>
        <w:t xml:space="preserve">Dave Winning </w:t>
      </w:r>
      <w:r w:rsidR="00115DC0">
        <w:rPr>
          <w:rFonts w:cstheme="minorHAnsi"/>
        </w:rPr>
        <w:t xml:space="preserve">(DW) </w:t>
      </w:r>
      <w:r>
        <w:rPr>
          <w:rFonts w:cstheme="minorHAnsi"/>
        </w:rPr>
        <w:t xml:space="preserve">welcomed everyone to the meeting and </w:t>
      </w:r>
      <w:r w:rsidR="00115DC0">
        <w:rPr>
          <w:rFonts w:cstheme="minorHAnsi"/>
        </w:rPr>
        <w:t xml:space="preserve">advised that this was the last meeting of the CSAO Committee for Ann Baxter, </w:t>
      </w:r>
      <w:r w:rsidR="00026844">
        <w:rPr>
          <w:rFonts w:cstheme="minorHAnsi"/>
        </w:rPr>
        <w:t xml:space="preserve">Catriona Blacker, </w:t>
      </w:r>
      <w:r w:rsidR="00115DC0">
        <w:rPr>
          <w:rFonts w:cstheme="minorHAnsi"/>
        </w:rPr>
        <w:t>Stella McManus</w:t>
      </w:r>
      <w:r w:rsidR="00026844">
        <w:rPr>
          <w:rFonts w:cstheme="minorHAnsi"/>
        </w:rPr>
        <w:t>,</w:t>
      </w:r>
      <w:r w:rsidR="00115DC0">
        <w:rPr>
          <w:rFonts w:cstheme="minorHAnsi"/>
        </w:rPr>
        <w:t xml:space="preserve"> </w:t>
      </w:r>
      <w:r w:rsidR="00026844">
        <w:rPr>
          <w:rFonts w:cstheme="minorHAnsi"/>
        </w:rPr>
        <w:t xml:space="preserve">and </w:t>
      </w:r>
      <w:r w:rsidR="00115DC0">
        <w:rPr>
          <w:rFonts w:cstheme="minorHAnsi"/>
        </w:rPr>
        <w:t>Julie Webster.  He thanked them all for their participation and their significant contributions to the Committee</w:t>
      </w:r>
      <w:r w:rsidR="00ED501F">
        <w:rPr>
          <w:rFonts w:cstheme="minorHAnsi"/>
        </w:rPr>
        <w:t>.</w:t>
      </w:r>
      <w:r w:rsidR="00115DC0">
        <w:rPr>
          <w:rFonts w:cstheme="minorHAnsi"/>
        </w:rPr>
        <w:t xml:space="preserve">  DW also welcomed Candy Munro as an observer.  Candy had recently undertaken an External Evaluation Review of the effectiveness of the Board and its committees</w:t>
      </w:r>
      <w:r w:rsidR="003D6335">
        <w:rPr>
          <w:rFonts w:cstheme="minorHAnsi"/>
        </w:rPr>
        <w:t xml:space="preserve"> and will lead a workshop on her major findings immediately following this meeting of the CSAO</w:t>
      </w:r>
      <w:r w:rsidR="00115DC0">
        <w:rPr>
          <w:rFonts w:cstheme="minorHAnsi"/>
        </w:rPr>
        <w:t xml:space="preserve">.  Her </w:t>
      </w:r>
      <w:r w:rsidR="003D6335">
        <w:rPr>
          <w:rFonts w:cstheme="minorHAnsi"/>
        </w:rPr>
        <w:t xml:space="preserve">full </w:t>
      </w:r>
      <w:r w:rsidR="00115DC0">
        <w:rPr>
          <w:rFonts w:cstheme="minorHAnsi"/>
        </w:rPr>
        <w:t>report will go to the next meeting of the Board on 9 June 2025.</w:t>
      </w:r>
    </w:p>
    <w:p w14:paraId="7435CBAE" w14:textId="77777777" w:rsidR="00ED501F" w:rsidRPr="00664163" w:rsidRDefault="00ED501F" w:rsidP="00ED501F">
      <w:pPr>
        <w:spacing w:after="0"/>
        <w:ind w:left="720" w:hanging="720"/>
        <w:rPr>
          <w:rFonts w:cstheme="minorHAnsi"/>
        </w:rPr>
      </w:pPr>
      <w:r w:rsidRPr="00664163">
        <w:rPr>
          <w:rFonts w:cstheme="minorHAnsi"/>
          <w:b/>
        </w:rPr>
        <w:t>2.</w:t>
      </w:r>
      <w:r w:rsidRPr="00664163">
        <w:rPr>
          <w:rFonts w:cstheme="minorHAnsi"/>
          <w:b/>
        </w:rPr>
        <w:tab/>
        <w:t xml:space="preserve">Apologies: </w:t>
      </w:r>
      <w:r w:rsidRPr="00664163">
        <w:rPr>
          <w:rFonts w:cstheme="minorHAnsi"/>
        </w:rPr>
        <w:t xml:space="preserve">as noted above.  </w:t>
      </w:r>
    </w:p>
    <w:p w14:paraId="4ED3D7F5" w14:textId="77777777" w:rsidR="00ED501F" w:rsidRPr="00664163" w:rsidRDefault="00ED501F" w:rsidP="00ED501F">
      <w:pPr>
        <w:spacing w:after="0"/>
        <w:rPr>
          <w:rFonts w:cstheme="minorHAnsi"/>
          <w:b/>
        </w:rPr>
      </w:pPr>
      <w:r w:rsidRPr="00664163">
        <w:rPr>
          <w:rFonts w:cstheme="minorHAnsi"/>
          <w:b/>
        </w:rPr>
        <w:t>3.</w:t>
      </w:r>
      <w:r w:rsidRPr="00664163">
        <w:rPr>
          <w:rFonts w:cstheme="minorHAnsi"/>
          <w:b/>
        </w:rPr>
        <w:tab/>
        <w:t>Declarations of Interest</w:t>
      </w:r>
    </w:p>
    <w:p w14:paraId="3010B4B0" w14:textId="77777777" w:rsidR="00ED501F" w:rsidRPr="00664163" w:rsidRDefault="00ED501F" w:rsidP="00ED501F">
      <w:pPr>
        <w:spacing w:after="0"/>
        <w:ind w:firstLine="720"/>
        <w:rPr>
          <w:rFonts w:cstheme="minorHAnsi"/>
        </w:rPr>
      </w:pPr>
      <w:r w:rsidRPr="00664163">
        <w:rPr>
          <w:rFonts w:cstheme="minorHAnsi"/>
        </w:rPr>
        <w:t>There were no declarations of interest.</w:t>
      </w:r>
    </w:p>
    <w:p w14:paraId="0BF07FE2" w14:textId="2BEF01DE" w:rsidR="00ED501F" w:rsidRPr="00664163" w:rsidRDefault="00ED501F" w:rsidP="00ED501F">
      <w:pPr>
        <w:spacing w:after="0"/>
        <w:rPr>
          <w:rFonts w:cstheme="minorHAnsi"/>
        </w:rPr>
      </w:pPr>
      <w:r w:rsidRPr="00664163">
        <w:rPr>
          <w:rFonts w:cstheme="minorHAnsi"/>
          <w:b/>
        </w:rPr>
        <w:t>4.</w:t>
      </w:r>
      <w:r w:rsidRPr="00664163">
        <w:rPr>
          <w:rFonts w:cstheme="minorHAnsi"/>
          <w:b/>
        </w:rPr>
        <w:tab/>
        <w:t xml:space="preserve">Minute of the CSAO meeting </w:t>
      </w:r>
      <w:r w:rsidR="00143026">
        <w:rPr>
          <w:rFonts w:cstheme="minorHAnsi"/>
          <w:b/>
        </w:rPr>
        <w:t>on 17 February 2025</w:t>
      </w:r>
    </w:p>
    <w:p w14:paraId="2466C091" w14:textId="77777777" w:rsidR="00ED501F" w:rsidRPr="000B1388" w:rsidRDefault="00ED501F" w:rsidP="00ED501F">
      <w:pPr>
        <w:spacing w:after="0" w:line="240" w:lineRule="auto"/>
        <w:rPr>
          <w:rFonts w:cstheme="minorHAnsi"/>
          <w:bCs/>
        </w:rPr>
      </w:pPr>
      <w:r w:rsidRPr="00664163">
        <w:rPr>
          <w:rFonts w:cstheme="minorHAnsi"/>
          <w:b/>
        </w:rPr>
        <w:tab/>
      </w:r>
      <w:r w:rsidRPr="00664163">
        <w:rPr>
          <w:rFonts w:cstheme="minorHAnsi"/>
          <w:bCs/>
        </w:rPr>
        <w:t>The Minutes were agreed</w:t>
      </w:r>
      <w:r>
        <w:rPr>
          <w:rFonts w:cstheme="minorHAnsi"/>
          <w:bCs/>
        </w:rPr>
        <w:t>.</w:t>
      </w:r>
    </w:p>
    <w:p w14:paraId="14F64EC0" w14:textId="77777777" w:rsidR="00ED501F" w:rsidRDefault="00ED501F" w:rsidP="00ED501F">
      <w:pPr>
        <w:spacing w:after="0" w:line="240" w:lineRule="auto"/>
        <w:rPr>
          <w:rFonts w:cstheme="minorHAnsi"/>
          <w:b/>
          <w:bCs/>
        </w:rPr>
      </w:pPr>
      <w:r>
        <w:rPr>
          <w:rFonts w:cstheme="minorHAnsi"/>
          <w:b/>
          <w:bCs/>
        </w:rPr>
        <w:t>5.</w:t>
      </w:r>
      <w:r>
        <w:rPr>
          <w:rFonts w:cstheme="minorHAnsi"/>
          <w:b/>
          <w:bCs/>
        </w:rPr>
        <w:tab/>
        <w:t>Matters arising</w:t>
      </w:r>
    </w:p>
    <w:p w14:paraId="0BDBE292" w14:textId="1FFF459D" w:rsidR="00ED501F" w:rsidRPr="00C817E9" w:rsidRDefault="00ED501F" w:rsidP="00C817E9">
      <w:pPr>
        <w:spacing w:after="0" w:line="240" w:lineRule="auto"/>
        <w:ind w:left="720" w:hanging="720"/>
        <w:rPr>
          <w:rFonts w:cstheme="minorHAnsi"/>
          <w:bCs/>
        </w:rPr>
      </w:pPr>
      <w:r w:rsidRPr="000B1388">
        <w:rPr>
          <w:rFonts w:cstheme="minorHAnsi"/>
          <w:b/>
          <w:bCs/>
        </w:rPr>
        <w:t>5.1</w:t>
      </w:r>
      <w:r>
        <w:rPr>
          <w:rFonts w:cstheme="minorHAnsi"/>
          <w:b/>
          <w:bCs/>
        </w:rPr>
        <w:tab/>
      </w:r>
      <w:r w:rsidRPr="004574C5">
        <w:rPr>
          <w:b/>
          <w:lang w:eastAsia="en-GB"/>
        </w:rPr>
        <w:t>Green Skills Gap</w:t>
      </w:r>
      <w:r>
        <w:rPr>
          <w:lang w:eastAsia="en-GB"/>
        </w:rPr>
        <w:t xml:space="preserve"> – Industry view update.  Joanne Rosie </w:t>
      </w:r>
      <w:r w:rsidR="00FC3EA3">
        <w:rPr>
          <w:lang w:eastAsia="en-GB"/>
        </w:rPr>
        <w:t xml:space="preserve">(JR) </w:t>
      </w:r>
      <w:r w:rsidR="00C817E9">
        <w:rPr>
          <w:lang w:eastAsia="en-GB"/>
        </w:rPr>
        <w:t xml:space="preserve">reported that because of the complexity and breadth of the work undertaken by Scottish Power it was proving challenging to find </w:t>
      </w:r>
      <w:r w:rsidR="00FC3EA3">
        <w:rPr>
          <w:lang w:eastAsia="en-GB"/>
        </w:rPr>
        <w:t xml:space="preserve">the individual or department with whom the college should make contact.  Christopher Moore (CM) welcomed JR’s suggestion to </w:t>
      </w:r>
      <w:r w:rsidR="00D07F50">
        <w:rPr>
          <w:lang w:eastAsia="en-GB"/>
        </w:rPr>
        <w:t>discuss how to take this forward.</w:t>
      </w:r>
    </w:p>
    <w:p w14:paraId="0D8FA30E" w14:textId="77777777" w:rsidR="00ED501F" w:rsidRDefault="00ED501F" w:rsidP="00ED501F">
      <w:pPr>
        <w:spacing w:after="0" w:line="240" w:lineRule="auto"/>
        <w:ind w:left="720" w:hanging="720"/>
        <w:rPr>
          <w:lang w:eastAsia="en-GB"/>
        </w:rPr>
      </w:pPr>
    </w:p>
    <w:p w14:paraId="5A6F0369" w14:textId="5F07670A" w:rsidR="00ED501F" w:rsidRPr="004574C5" w:rsidRDefault="00ED501F" w:rsidP="00ED501F">
      <w:pPr>
        <w:pBdr>
          <w:top w:val="single" w:sz="4" w:space="1" w:color="auto"/>
          <w:left w:val="single" w:sz="4" w:space="4" w:color="auto"/>
          <w:bottom w:val="single" w:sz="4" w:space="1" w:color="auto"/>
          <w:right w:val="single" w:sz="4" w:space="4" w:color="auto"/>
        </w:pBdr>
        <w:spacing w:after="0" w:line="240" w:lineRule="auto"/>
        <w:ind w:left="720" w:hanging="720"/>
        <w:rPr>
          <w:b/>
          <w:i/>
          <w:lang w:eastAsia="en-GB"/>
        </w:rPr>
      </w:pPr>
      <w:r w:rsidRPr="004574C5">
        <w:rPr>
          <w:b/>
          <w:i/>
          <w:lang w:eastAsia="en-GB"/>
        </w:rPr>
        <w:t xml:space="preserve">Action:  Joanne Rosie </w:t>
      </w:r>
      <w:r w:rsidR="00FC3EA3">
        <w:rPr>
          <w:b/>
          <w:i/>
          <w:lang w:eastAsia="en-GB"/>
        </w:rPr>
        <w:t>and Christopher Moore to explore the opportunities for NCL and Scottish Power</w:t>
      </w:r>
      <w:r w:rsidR="00D07F50">
        <w:rPr>
          <w:b/>
          <w:i/>
          <w:lang w:eastAsia="en-GB"/>
        </w:rPr>
        <w:t xml:space="preserve"> on green skills</w:t>
      </w:r>
    </w:p>
    <w:p w14:paraId="6FE2BD3E" w14:textId="77777777" w:rsidR="00ED501F" w:rsidRDefault="00ED501F" w:rsidP="00ED501F">
      <w:pPr>
        <w:spacing w:after="0" w:line="240" w:lineRule="auto"/>
        <w:rPr>
          <w:rFonts w:cstheme="minorHAnsi"/>
          <w:b/>
          <w:bCs/>
          <w:sz w:val="28"/>
          <w:szCs w:val="28"/>
        </w:rPr>
      </w:pPr>
    </w:p>
    <w:p w14:paraId="6882D527" w14:textId="77777777" w:rsidR="00ED501F" w:rsidRDefault="00ED501F" w:rsidP="00ED501F">
      <w:pPr>
        <w:spacing w:after="0" w:line="240" w:lineRule="auto"/>
        <w:rPr>
          <w:rFonts w:cstheme="minorHAnsi"/>
          <w:b/>
          <w:bCs/>
          <w:sz w:val="28"/>
          <w:szCs w:val="28"/>
        </w:rPr>
      </w:pPr>
      <w:r w:rsidRPr="000D1467">
        <w:rPr>
          <w:rFonts w:cstheme="minorHAnsi"/>
          <w:b/>
          <w:bCs/>
          <w:sz w:val="28"/>
          <w:szCs w:val="28"/>
        </w:rPr>
        <w:t>Regional business</w:t>
      </w:r>
    </w:p>
    <w:p w14:paraId="7E382D14" w14:textId="77777777" w:rsidR="00ED501F" w:rsidRPr="000D1467" w:rsidRDefault="00ED501F" w:rsidP="00ED501F">
      <w:pPr>
        <w:spacing w:after="0" w:line="240" w:lineRule="auto"/>
        <w:rPr>
          <w:rFonts w:cstheme="minorHAnsi"/>
          <w:b/>
          <w:bCs/>
          <w:sz w:val="28"/>
          <w:szCs w:val="28"/>
        </w:rPr>
      </w:pPr>
    </w:p>
    <w:p w14:paraId="4C265865" w14:textId="77777777" w:rsidR="00ED501F" w:rsidRPr="000A4870" w:rsidRDefault="00ED501F" w:rsidP="00ED501F">
      <w:pPr>
        <w:spacing w:after="0" w:line="240" w:lineRule="auto"/>
        <w:rPr>
          <w:rFonts w:cstheme="minorHAnsi"/>
          <w:b/>
          <w:bCs/>
        </w:rPr>
      </w:pPr>
      <w:r>
        <w:rPr>
          <w:rFonts w:cstheme="minorHAnsi"/>
          <w:b/>
          <w:bCs/>
        </w:rPr>
        <w:t>6</w:t>
      </w:r>
      <w:r w:rsidRPr="000A4870">
        <w:rPr>
          <w:rFonts w:cstheme="minorHAnsi"/>
          <w:b/>
          <w:bCs/>
        </w:rPr>
        <w:t>.</w:t>
      </w:r>
      <w:r w:rsidRPr="000A4870">
        <w:rPr>
          <w:rFonts w:cstheme="minorHAnsi"/>
          <w:b/>
          <w:bCs/>
        </w:rPr>
        <w:tab/>
        <w:t xml:space="preserve">Regional Outcome Agreement (ROA) </w:t>
      </w:r>
      <w:r>
        <w:rPr>
          <w:rFonts w:cstheme="minorHAnsi"/>
          <w:b/>
          <w:bCs/>
        </w:rPr>
        <w:t>and Self Evaluation and Action Plan (SEAP)</w:t>
      </w:r>
    </w:p>
    <w:p w14:paraId="7619E58B" w14:textId="77777777" w:rsidR="00ED501F" w:rsidRPr="00953241" w:rsidRDefault="00ED501F" w:rsidP="00ED501F">
      <w:pPr>
        <w:spacing w:after="0" w:line="240" w:lineRule="auto"/>
        <w:ind w:left="720"/>
        <w:rPr>
          <w:b/>
          <w:bCs/>
        </w:rPr>
      </w:pPr>
      <w:r w:rsidRPr="00953241">
        <w:rPr>
          <w:b/>
          <w:bCs/>
        </w:rPr>
        <w:t>NCL</w:t>
      </w:r>
    </w:p>
    <w:p w14:paraId="2EEDAC1F" w14:textId="49DC6282" w:rsidR="00D07F50" w:rsidRPr="00D07F50" w:rsidRDefault="00ED501F" w:rsidP="00D07F50">
      <w:pPr>
        <w:spacing w:after="0" w:line="240" w:lineRule="auto"/>
        <w:ind w:left="720"/>
        <w:rPr>
          <w:bCs/>
        </w:rPr>
      </w:pPr>
      <w:r>
        <w:rPr>
          <w:bCs/>
        </w:rPr>
        <w:t>Ann Baxter (AB) reported to the CSAO:</w:t>
      </w:r>
      <w:r w:rsidR="00D07F50">
        <w:rPr>
          <w:bCs/>
        </w:rPr>
        <w:t xml:space="preserve"> The first </w:t>
      </w:r>
      <w:r w:rsidR="00D07F50">
        <w:t xml:space="preserve"> quarterly m</w:t>
      </w:r>
      <w:r w:rsidR="00D07F50" w:rsidRPr="00241077">
        <w:t xml:space="preserve">eeting </w:t>
      </w:r>
      <w:r w:rsidR="00D07F50">
        <w:t xml:space="preserve">with SFC to discuss the </w:t>
      </w:r>
      <w:r w:rsidR="00D07F50" w:rsidRPr="009B3568">
        <w:t xml:space="preserve">new Outcomes and Assurance arrangements </w:t>
      </w:r>
      <w:r w:rsidR="00D07F50">
        <w:t xml:space="preserve">was </w:t>
      </w:r>
      <w:r w:rsidR="00D07F50" w:rsidRPr="00241077">
        <w:t>held on 17 April 2025</w:t>
      </w:r>
      <w:r w:rsidR="00D07F50">
        <w:t xml:space="preserve"> and attended by </w:t>
      </w:r>
      <w:r w:rsidR="00D07F50" w:rsidRPr="007B18C5">
        <w:t>Erica Russell-Hensens</w:t>
      </w:r>
      <w:r w:rsidR="00D07F50">
        <w:t>, Mairi Mitchell and Linda McLeod.</w:t>
      </w:r>
    </w:p>
    <w:p w14:paraId="6EF0ECB6" w14:textId="6086A7FB" w:rsidR="00D07F50" w:rsidRPr="009B3568" w:rsidRDefault="00D07F50" w:rsidP="00D07F50">
      <w:pPr>
        <w:ind w:left="720"/>
      </w:pPr>
      <w:r>
        <w:t xml:space="preserve">Topics covered included credits achieved to date, NCL’s SDS apprenticeship 2024/25 allocation of new starts, of which NCL used 221 of the 223 allocated, in addition to 96 </w:t>
      </w:r>
      <w:r w:rsidRPr="009B3568">
        <w:t xml:space="preserve">SECTT </w:t>
      </w:r>
      <w:r>
        <w:t xml:space="preserve">and 38 </w:t>
      </w:r>
      <w:r w:rsidRPr="009B3568">
        <w:t xml:space="preserve">CITB </w:t>
      </w:r>
      <w:r w:rsidRPr="003A699B">
        <w:t>apprentices</w:t>
      </w:r>
      <w:r>
        <w:t xml:space="preserve">.  Improved retention of students and increased recruitment figures were also highlighted. </w:t>
      </w:r>
    </w:p>
    <w:p w14:paraId="2BB5FEF3" w14:textId="45E4A21D" w:rsidR="00D07F50" w:rsidRPr="00241077" w:rsidRDefault="00D07F50" w:rsidP="00D07F50">
      <w:pPr>
        <w:ind w:left="720"/>
      </w:pPr>
      <w:r>
        <w:t xml:space="preserve">The Self-Evaluation and Action Plan was well received and the meeting was described as </w:t>
      </w:r>
      <w:r w:rsidRPr="00241077">
        <w:t>constructive</w:t>
      </w:r>
      <w:r>
        <w:t xml:space="preserve"> and </w:t>
      </w:r>
      <w:r w:rsidRPr="00241077">
        <w:t xml:space="preserve">good to hear first-hand about </w:t>
      </w:r>
      <w:r>
        <w:t>r</w:t>
      </w:r>
      <w:r w:rsidRPr="00241077">
        <w:t xml:space="preserve">ecent developments and future strategic direction of the college.  </w:t>
      </w:r>
    </w:p>
    <w:p w14:paraId="00027B6F" w14:textId="77777777" w:rsidR="00D07F50" w:rsidRDefault="00D07F50" w:rsidP="00D07F50">
      <w:pPr>
        <w:spacing w:after="0" w:line="240" w:lineRule="auto"/>
        <w:ind w:left="720"/>
        <w:rPr>
          <w:rFonts w:ascii="Didot" w:eastAsia="Calibri" w:hAnsi="Didot" w:cs="Calibri"/>
          <w14:ligatures w14:val="standardContextual"/>
        </w:rPr>
      </w:pPr>
      <w:r>
        <w:rPr>
          <w:rFonts w:ascii="Didot" w:eastAsia="Calibri" w:hAnsi="Didot" w:cs="Calibri"/>
          <w14:ligatures w14:val="standardContextual"/>
        </w:rPr>
        <w:t xml:space="preserve">Mairi Mitchell, </w:t>
      </w:r>
      <w:r w:rsidRPr="003A699B">
        <w:rPr>
          <w:rFonts w:ascii="Didot" w:eastAsia="Calibri" w:hAnsi="Didot" w:cs="Calibri"/>
          <w14:ligatures w14:val="standardContextual"/>
        </w:rPr>
        <w:t>Institutional Engagement and Outcomes lead contact</w:t>
      </w:r>
      <w:r>
        <w:rPr>
          <w:rFonts w:ascii="Didot" w:eastAsia="Calibri" w:hAnsi="Didot" w:cs="Calibri"/>
          <w14:ligatures w14:val="standardContextual"/>
        </w:rPr>
        <w:t>, will be on maternity leave for the next meeting, and we will be notified in due course who will be taking over this role.</w:t>
      </w:r>
    </w:p>
    <w:p w14:paraId="7A460BEA" w14:textId="77777777" w:rsidR="00D07F50" w:rsidRDefault="00D07F50" w:rsidP="00D07F50">
      <w:pPr>
        <w:spacing w:after="0" w:line="240" w:lineRule="auto"/>
        <w:rPr>
          <w:rFonts w:ascii="Didot" w:eastAsia="Calibri" w:hAnsi="Didot" w:cs="Calibri"/>
          <w14:ligatures w14:val="standardContextual"/>
        </w:rPr>
      </w:pPr>
    </w:p>
    <w:p w14:paraId="5DFDF393" w14:textId="1FB420C0" w:rsidR="00ED501F" w:rsidRPr="00D07F50" w:rsidRDefault="00D07F50" w:rsidP="00D07F50">
      <w:pPr>
        <w:spacing w:after="0" w:line="240" w:lineRule="auto"/>
        <w:ind w:left="720"/>
        <w:rPr>
          <w:rFonts w:ascii="Didot" w:eastAsia="Calibri" w:hAnsi="Didot" w:cs="Calibri"/>
          <w14:ligatures w14:val="standardContextual"/>
        </w:rPr>
      </w:pPr>
      <w:r>
        <w:rPr>
          <w:rFonts w:ascii="Didot" w:eastAsia="Calibri" w:hAnsi="Didot" w:cs="Calibri"/>
          <w14:ligatures w14:val="standardContextual"/>
        </w:rPr>
        <w:t>To date there has been no contact from QAA to arrange an Institutional Liaison meeting.</w:t>
      </w:r>
    </w:p>
    <w:p w14:paraId="2FA6B3E9" w14:textId="4A657C7C" w:rsidR="00D07F50" w:rsidRDefault="00D07F50" w:rsidP="00ED501F">
      <w:pPr>
        <w:spacing w:after="0" w:line="240" w:lineRule="auto"/>
        <w:rPr>
          <w:rFonts w:cstheme="minorHAnsi"/>
          <w:bCs/>
          <w:lang w:eastAsia="en-GB"/>
        </w:rPr>
      </w:pPr>
      <w:r>
        <w:rPr>
          <w:rFonts w:cstheme="minorHAnsi"/>
          <w:bCs/>
          <w:lang w:eastAsia="en-GB"/>
        </w:rPr>
        <w:tab/>
      </w:r>
    </w:p>
    <w:p w14:paraId="7276459C" w14:textId="77777777" w:rsidR="00ED501F" w:rsidRPr="00953241" w:rsidRDefault="00ED501F" w:rsidP="00ED501F">
      <w:pPr>
        <w:spacing w:after="0" w:line="240" w:lineRule="auto"/>
        <w:ind w:left="720"/>
        <w:rPr>
          <w:rFonts w:cstheme="minorHAnsi"/>
          <w:b/>
          <w:bCs/>
          <w:lang w:eastAsia="en-GB"/>
        </w:rPr>
      </w:pPr>
      <w:r w:rsidRPr="00953241">
        <w:rPr>
          <w:rFonts w:cstheme="minorHAnsi"/>
          <w:b/>
          <w:bCs/>
          <w:lang w:eastAsia="en-GB"/>
        </w:rPr>
        <w:t>SLC</w:t>
      </w:r>
    </w:p>
    <w:p w14:paraId="3E597180" w14:textId="543B72ED" w:rsidR="00ED501F" w:rsidRDefault="00ED501F" w:rsidP="00ED501F">
      <w:pPr>
        <w:spacing w:after="0" w:line="240" w:lineRule="auto"/>
        <w:ind w:left="720" w:hanging="720"/>
        <w:rPr>
          <w:rFonts w:cstheme="minorHAnsi"/>
          <w:bCs/>
        </w:rPr>
      </w:pPr>
      <w:r>
        <w:rPr>
          <w:rFonts w:cstheme="minorHAnsi"/>
          <w:bCs/>
        </w:rPr>
        <w:tab/>
      </w:r>
      <w:r w:rsidR="00D07F50">
        <w:rPr>
          <w:rFonts w:cstheme="minorHAnsi"/>
          <w:bCs/>
        </w:rPr>
        <w:t xml:space="preserve">Stella McManus (SMcM) advised </w:t>
      </w:r>
      <w:r>
        <w:rPr>
          <w:rFonts w:cstheme="minorHAnsi"/>
          <w:bCs/>
        </w:rPr>
        <w:t xml:space="preserve">the CSAO </w:t>
      </w:r>
      <w:r w:rsidR="00D07F50">
        <w:rPr>
          <w:rFonts w:cstheme="minorHAnsi"/>
          <w:bCs/>
        </w:rPr>
        <w:t xml:space="preserve">that SLC had also now had its first quarterly meeting with SFC and had raised issues regarding the funding allocation, and the gap in credits given </w:t>
      </w:r>
      <w:r w:rsidR="005E404F">
        <w:rPr>
          <w:rFonts w:cstheme="minorHAnsi"/>
          <w:bCs/>
        </w:rPr>
        <w:t xml:space="preserve">against </w:t>
      </w:r>
      <w:r w:rsidR="00D07F50">
        <w:rPr>
          <w:rFonts w:cstheme="minorHAnsi"/>
          <w:bCs/>
        </w:rPr>
        <w:t>increased demand.  SLC has not heard from QAA.</w:t>
      </w:r>
    </w:p>
    <w:p w14:paraId="296751AD" w14:textId="7BB52A3E" w:rsidR="00E968E4" w:rsidRDefault="00E968E4" w:rsidP="00ED501F">
      <w:pPr>
        <w:spacing w:after="0" w:line="240" w:lineRule="auto"/>
        <w:ind w:left="720" w:hanging="720"/>
        <w:rPr>
          <w:rFonts w:cstheme="minorHAnsi"/>
          <w:bCs/>
        </w:rPr>
      </w:pPr>
    </w:p>
    <w:p w14:paraId="702288E7" w14:textId="695F106E" w:rsidR="00E968E4" w:rsidRDefault="00E968E4" w:rsidP="00E968E4">
      <w:pPr>
        <w:spacing w:after="0" w:line="240" w:lineRule="auto"/>
        <w:ind w:left="720"/>
        <w:rPr>
          <w:rFonts w:cstheme="minorHAnsi"/>
          <w:bCs/>
        </w:rPr>
      </w:pPr>
      <w:r>
        <w:rPr>
          <w:rFonts w:cstheme="minorHAnsi"/>
          <w:bCs/>
        </w:rPr>
        <w:t>Barbara Philliben (BP) asked about the timeframe for the QAA meetings.  AB said they were scheduled to have taken place by March</w:t>
      </w:r>
      <w:r w:rsidR="003466A7">
        <w:rPr>
          <w:rFonts w:cstheme="minorHAnsi"/>
          <w:bCs/>
        </w:rPr>
        <w:t xml:space="preserve"> 2025.</w:t>
      </w:r>
    </w:p>
    <w:p w14:paraId="343096F1" w14:textId="471B6E6C" w:rsidR="0013179E" w:rsidRDefault="0013179E" w:rsidP="00E968E4">
      <w:pPr>
        <w:spacing w:after="0" w:line="240" w:lineRule="auto"/>
        <w:ind w:left="720"/>
        <w:rPr>
          <w:rFonts w:cstheme="minorHAnsi"/>
          <w:bCs/>
        </w:rPr>
      </w:pPr>
    </w:p>
    <w:p w14:paraId="0267FB08" w14:textId="6182316C" w:rsidR="0013179E" w:rsidRPr="008B5E17" w:rsidRDefault="0013179E" w:rsidP="00E968E4">
      <w:pPr>
        <w:spacing w:after="0" w:line="240" w:lineRule="auto"/>
        <w:ind w:left="720"/>
        <w:rPr>
          <w:rFonts w:cstheme="minorHAnsi"/>
          <w:bCs/>
        </w:rPr>
      </w:pPr>
      <w:r>
        <w:rPr>
          <w:rFonts w:cstheme="minorHAnsi"/>
          <w:bCs/>
        </w:rPr>
        <w:t xml:space="preserve">BP sought information on any strategic direction given by SFC and was advised that SFC is in listening mode </w:t>
      </w:r>
      <w:r w:rsidR="00A80DE6">
        <w:rPr>
          <w:rFonts w:cstheme="minorHAnsi"/>
          <w:bCs/>
        </w:rPr>
        <w:t>rather than providing guidance at this stage.  CM commented that he is keen to seek further information on funding allocations from the Scottish Government but had received no informal follow up from SFC</w:t>
      </w:r>
      <w:r w:rsidR="00997341">
        <w:rPr>
          <w:rFonts w:cstheme="minorHAnsi"/>
          <w:bCs/>
        </w:rPr>
        <w:t xml:space="preserve">.  CM </w:t>
      </w:r>
      <w:r w:rsidR="003466A7">
        <w:rPr>
          <w:rFonts w:cstheme="minorHAnsi"/>
          <w:bCs/>
        </w:rPr>
        <w:t xml:space="preserve">is concerned </w:t>
      </w:r>
      <w:r w:rsidR="00997341">
        <w:rPr>
          <w:rFonts w:cstheme="minorHAnsi"/>
          <w:bCs/>
        </w:rPr>
        <w:t>about the equity of funding across Lanarkshire and considered the situation very unsatisfactory.</w:t>
      </w:r>
    </w:p>
    <w:p w14:paraId="086410D9" w14:textId="77777777" w:rsidR="00ED501F" w:rsidRDefault="00ED501F" w:rsidP="00ED501F">
      <w:pPr>
        <w:spacing w:after="0" w:line="240" w:lineRule="auto"/>
        <w:rPr>
          <w:rFonts w:cstheme="minorHAnsi"/>
          <w:bCs/>
        </w:rPr>
      </w:pPr>
    </w:p>
    <w:p w14:paraId="01E7040A" w14:textId="77777777" w:rsidR="00ED501F" w:rsidRPr="004838A5" w:rsidRDefault="00ED501F" w:rsidP="00ED501F">
      <w:pPr>
        <w:spacing w:after="0" w:line="240" w:lineRule="auto"/>
        <w:rPr>
          <w:rFonts w:cstheme="minorHAnsi"/>
          <w:b/>
          <w:bCs/>
        </w:rPr>
      </w:pPr>
      <w:r>
        <w:rPr>
          <w:rFonts w:cstheme="minorHAnsi"/>
          <w:b/>
          <w:bCs/>
        </w:rPr>
        <w:t>7</w:t>
      </w:r>
      <w:r w:rsidRPr="004838A5">
        <w:rPr>
          <w:rFonts w:cstheme="minorHAnsi"/>
          <w:b/>
          <w:bCs/>
        </w:rPr>
        <w:t>.</w:t>
      </w:r>
      <w:r w:rsidRPr="004838A5">
        <w:rPr>
          <w:rFonts w:cstheme="minorHAnsi"/>
          <w:b/>
          <w:bCs/>
        </w:rPr>
        <w:tab/>
        <w:t>Themes and Project Showcases</w:t>
      </w:r>
    </w:p>
    <w:p w14:paraId="4160E273" w14:textId="77777777" w:rsidR="00A46DA3" w:rsidRDefault="00ED501F" w:rsidP="00A46DA3">
      <w:pPr>
        <w:spacing w:after="0" w:line="240" w:lineRule="auto"/>
        <w:ind w:left="720" w:hanging="720"/>
        <w:rPr>
          <w:rFonts w:cstheme="minorHAnsi"/>
          <w:b/>
          <w:bCs/>
        </w:rPr>
      </w:pPr>
      <w:r>
        <w:rPr>
          <w:rFonts w:cstheme="minorHAnsi"/>
          <w:b/>
          <w:bCs/>
        </w:rPr>
        <w:t>7</w:t>
      </w:r>
      <w:r w:rsidRPr="004838A5">
        <w:rPr>
          <w:rFonts w:cstheme="minorHAnsi"/>
          <w:b/>
          <w:bCs/>
        </w:rPr>
        <w:t>.1</w:t>
      </w:r>
      <w:r>
        <w:rPr>
          <w:rFonts w:cstheme="minorHAnsi"/>
          <w:bCs/>
        </w:rPr>
        <w:tab/>
      </w:r>
      <w:r>
        <w:rPr>
          <w:rFonts w:cstheme="minorHAnsi"/>
          <w:b/>
          <w:bCs/>
        </w:rPr>
        <w:t xml:space="preserve">Theme of meeting:  </w:t>
      </w:r>
      <w:r w:rsidR="00026844">
        <w:rPr>
          <w:rFonts w:cstheme="minorHAnsi"/>
          <w:b/>
          <w:bCs/>
        </w:rPr>
        <w:t>Wellbeing</w:t>
      </w:r>
      <w:r w:rsidR="00A46DA3">
        <w:rPr>
          <w:rFonts w:cstheme="minorHAnsi"/>
          <w:b/>
          <w:bCs/>
        </w:rPr>
        <w:t xml:space="preserve"> Academies</w:t>
      </w:r>
    </w:p>
    <w:p w14:paraId="53CC2241" w14:textId="506B32D9" w:rsidR="00ED501F" w:rsidRDefault="00ED501F" w:rsidP="00A46DA3">
      <w:pPr>
        <w:spacing w:after="0" w:line="240" w:lineRule="auto"/>
        <w:ind w:left="720" w:hanging="720"/>
        <w:rPr>
          <w:rFonts w:cstheme="minorHAnsi"/>
          <w:b/>
          <w:bCs/>
        </w:rPr>
      </w:pPr>
      <w:r>
        <w:rPr>
          <w:rFonts w:cstheme="minorHAnsi"/>
          <w:b/>
          <w:bCs/>
        </w:rPr>
        <w:tab/>
      </w:r>
      <w:r w:rsidR="00026844">
        <w:rPr>
          <w:rFonts w:cstheme="minorHAnsi"/>
          <w:b/>
          <w:bCs/>
        </w:rPr>
        <w:t xml:space="preserve">John O’Hara (JOH) gave </w:t>
      </w:r>
      <w:r w:rsidR="00A46DA3">
        <w:rPr>
          <w:rFonts w:cstheme="minorHAnsi"/>
          <w:b/>
          <w:bCs/>
        </w:rPr>
        <w:t xml:space="preserve">his </w:t>
      </w:r>
      <w:r w:rsidR="00026844">
        <w:rPr>
          <w:rFonts w:cstheme="minorHAnsi"/>
          <w:b/>
          <w:bCs/>
        </w:rPr>
        <w:t>presentation</w:t>
      </w:r>
      <w:r w:rsidR="00A46DA3">
        <w:rPr>
          <w:rFonts w:cstheme="minorHAnsi"/>
          <w:b/>
          <w:bCs/>
        </w:rPr>
        <w:t xml:space="preserve"> on the Wellbeing Academies at NCL</w:t>
      </w:r>
    </w:p>
    <w:p w14:paraId="4F0B5344" w14:textId="6297DE99" w:rsidR="00026844" w:rsidRDefault="005A4635" w:rsidP="00A46DA3">
      <w:pPr>
        <w:spacing w:after="0" w:line="240" w:lineRule="auto"/>
        <w:ind w:left="720"/>
      </w:pPr>
      <w:r>
        <w:t>JOH explained that he had not been able to attend the CSAO’s visit to the Wellbeing Academy at Motherwell which had taken place prior to the meeting as he was supporting WorldSkills students</w:t>
      </w:r>
      <w:r w:rsidR="003466A7">
        <w:t xml:space="preserve"> competing in Blackpool.  </w:t>
      </w:r>
    </w:p>
    <w:p w14:paraId="6E198101" w14:textId="73A34E00" w:rsidR="005A4635" w:rsidRDefault="005A4635" w:rsidP="005A4635">
      <w:pPr>
        <w:spacing w:after="0" w:line="240" w:lineRule="auto"/>
        <w:ind w:left="720"/>
      </w:pPr>
      <w:r>
        <w:t>He reported that on a visit to Niagara College in Canada he had been impressed by their holistic approach to education and the wider services provided for students, especially around their wellbeing.</w:t>
      </w:r>
      <w:r w:rsidR="00354B54">
        <w:t xml:space="preserve">  He brought the idea back to NCL and put a proposal to the Executive Board who supported his idea and provided a small amount of funding.  After a lot of work </w:t>
      </w:r>
      <w:r w:rsidR="003466A7">
        <w:t xml:space="preserve">over the last 2 years </w:t>
      </w:r>
      <w:r w:rsidR="00354B54">
        <w:t xml:space="preserve">this has evolved into </w:t>
      </w:r>
      <w:r w:rsidR="003466A7">
        <w:t xml:space="preserve">NCL’s </w:t>
      </w:r>
      <w:r w:rsidR="00354B54">
        <w:t>Wellbeing Academies on each of the main campuses.  The academies are now flourishing and offer students and staff a range of opportunities to meet with community organisations such as the CAB, mental health groups, and the NHS, as well as providing quiet space where needed.</w:t>
      </w:r>
    </w:p>
    <w:p w14:paraId="086D8FA9" w14:textId="6E2D057B" w:rsidR="00354B54" w:rsidRDefault="00354B54" w:rsidP="005A4635">
      <w:pPr>
        <w:spacing w:after="0" w:line="240" w:lineRule="auto"/>
        <w:ind w:left="720"/>
      </w:pPr>
    </w:p>
    <w:p w14:paraId="6D86B8AE" w14:textId="68B61091" w:rsidR="00354B54" w:rsidRDefault="00354B54" w:rsidP="00354B54">
      <w:pPr>
        <w:spacing w:after="0" w:line="240" w:lineRule="auto"/>
        <w:ind w:left="720"/>
      </w:pPr>
      <w:r>
        <w:t>The academies’ strategic direction is focused around 3 major campaigns and are delivered through co-operation with a number of partners and companies</w:t>
      </w:r>
      <w:r w:rsidR="003466A7">
        <w:t>:</w:t>
      </w:r>
    </w:p>
    <w:p w14:paraId="046AC622" w14:textId="4F53472D" w:rsidR="00354B54" w:rsidRDefault="00354B54" w:rsidP="004F5565">
      <w:pPr>
        <w:spacing w:after="0" w:line="240" w:lineRule="auto"/>
        <w:ind w:left="1440"/>
      </w:pPr>
      <w:r>
        <w:t>‘Be Well to do Well’</w:t>
      </w:r>
    </w:p>
    <w:p w14:paraId="48DE5B2B" w14:textId="6C1465E9" w:rsidR="00354B54" w:rsidRDefault="00354B54" w:rsidP="004F5565">
      <w:pPr>
        <w:spacing w:after="0" w:line="240" w:lineRule="auto"/>
        <w:ind w:left="1440"/>
      </w:pPr>
      <w:r>
        <w:t>‘Be Financially Fit’</w:t>
      </w:r>
    </w:p>
    <w:p w14:paraId="65968A3D" w14:textId="5EC07B69" w:rsidR="00354B54" w:rsidRDefault="00354B54" w:rsidP="004F5565">
      <w:pPr>
        <w:spacing w:after="0" w:line="240" w:lineRule="auto"/>
        <w:ind w:left="1440"/>
      </w:pPr>
      <w:r>
        <w:t>‘Getting to know you’</w:t>
      </w:r>
    </w:p>
    <w:p w14:paraId="194B5851" w14:textId="6BA94A4F" w:rsidR="00354B54" w:rsidRDefault="00354B54" w:rsidP="00354B54">
      <w:pPr>
        <w:spacing w:after="0" w:line="240" w:lineRule="auto"/>
        <w:ind w:left="720"/>
      </w:pPr>
      <w:r>
        <w:t>All of the 3 campaigns have been running for about 8 months now and are proving to be very successful</w:t>
      </w:r>
      <w:r w:rsidR="00B23CC0">
        <w:t xml:space="preserve">.  5.5k students have used the facilities </w:t>
      </w:r>
      <w:r w:rsidR="003466A7">
        <w:t>to date</w:t>
      </w:r>
      <w:r w:rsidR="00B23CC0">
        <w:t xml:space="preserve"> and demand continues to grow.  JOH is working on developing further support for students with an even wider range of partner organisations including physical activities.  The feedback from students and staff is very positive.</w:t>
      </w:r>
    </w:p>
    <w:p w14:paraId="2BBFF599" w14:textId="7E3DA92C" w:rsidR="003D798B" w:rsidRDefault="003D798B" w:rsidP="00354B54">
      <w:pPr>
        <w:spacing w:after="0" w:line="240" w:lineRule="auto"/>
        <w:ind w:left="720"/>
      </w:pPr>
    </w:p>
    <w:p w14:paraId="1F23FB4B" w14:textId="526294EB" w:rsidR="005A4635" w:rsidRDefault="003D798B" w:rsidP="00A14A43">
      <w:pPr>
        <w:spacing w:after="0" w:line="240" w:lineRule="auto"/>
        <w:ind w:left="720"/>
      </w:pPr>
      <w:r>
        <w:t xml:space="preserve">DW thanked JOH for his presentation and congratulated him on bringing this initiative to NCL.  CM commented </w:t>
      </w:r>
      <w:r w:rsidR="00260C80">
        <w:t xml:space="preserve">very </w:t>
      </w:r>
      <w:r>
        <w:t>positively on the number of students who have engaged in the activities, especially the construction students.</w:t>
      </w:r>
    </w:p>
    <w:p w14:paraId="59A50420" w14:textId="77777777" w:rsidR="00026844" w:rsidRDefault="00026844" w:rsidP="00585F7E">
      <w:pPr>
        <w:spacing w:after="0" w:line="240" w:lineRule="auto"/>
      </w:pPr>
    </w:p>
    <w:p w14:paraId="1F5668B1" w14:textId="77777777" w:rsidR="00ED501F" w:rsidRDefault="00ED501F" w:rsidP="00ED501F">
      <w:pPr>
        <w:spacing w:after="0" w:line="240" w:lineRule="auto"/>
        <w:textAlignment w:val="baseline"/>
        <w:rPr>
          <w:rFonts w:ascii="Calibri" w:eastAsia="Times New Roman" w:hAnsi="Calibri" w:cs="Calibri"/>
          <w:b/>
          <w:lang w:eastAsia="en-GB"/>
        </w:rPr>
      </w:pPr>
      <w:r>
        <w:rPr>
          <w:rFonts w:ascii="Calibri" w:eastAsia="Times New Roman" w:hAnsi="Calibri" w:cs="Calibri"/>
          <w:b/>
          <w:lang w:eastAsia="en-GB"/>
        </w:rPr>
        <w:t>8.</w:t>
      </w:r>
      <w:r>
        <w:rPr>
          <w:rFonts w:ascii="Calibri" w:eastAsia="Times New Roman" w:hAnsi="Calibri" w:cs="Calibri"/>
          <w:b/>
          <w:lang w:eastAsia="en-GB"/>
        </w:rPr>
        <w:tab/>
        <w:t>Student Association reports</w:t>
      </w:r>
    </w:p>
    <w:p w14:paraId="50FB0991" w14:textId="77777777" w:rsidR="00ED501F" w:rsidRDefault="00ED501F" w:rsidP="00ED501F">
      <w:pPr>
        <w:spacing w:after="0" w:line="240" w:lineRule="auto"/>
        <w:textAlignment w:val="baseline"/>
        <w:rPr>
          <w:rFonts w:ascii="Calibri" w:eastAsia="Times New Roman" w:hAnsi="Calibri" w:cs="Calibri"/>
          <w:b/>
          <w:lang w:eastAsia="en-GB"/>
        </w:rPr>
      </w:pPr>
      <w:r>
        <w:rPr>
          <w:rFonts w:ascii="Calibri" w:eastAsia="Times New Roman" w:hAnsi="Calibri" w:cs="Calibri"/>
          <w:b/>
          <w:lang w:eastAsia="en-GB"/>
        </w:rPr>
        <w:t>8.1</w:t>
      </w:r>
      <w:r>
        <w:rPr>
          <w:rFonts w:ascii="Calibri" w:eastAsia="Times New Roman" w:hAnsi="Calibri" w:cs="Calibri"/>
          <w:b/>
          <w:lang w:eastAsia="en-GB"/>
        </w:rPr>
        <w:tab/>
        <w:t>SLCSA</w:t>
      </w:r>
    </w:p>
    <w:p w14:paraId="49AAF384" w14:textId="6FFA7E3E" w:rsidR="00ED501F" w:rsidRDefault="00ED501F" w:rsidP="00ED501F">
      <w:pPr>
        <w:spacing w:after="0" w:line="240" w:lineRule="auto"/>
        <w:textAlignment w:val="baseline"/>
        <w:rPr>
          <w:rFonts w:ascii="Calibri" w:hAnsi="Calibri" w:cs="Calibri"/>
        </w:rPr>
      </w:pPr>
      <w:r>
        <w:rPr>
          <w:rFonts w:ascii="Calibri" w:hAnsi="Calibri" w:cs="Calibri"/>
          <w:b/>
        </w:rPr>
        <w:tab/>
      </w:r>
      <w:r w:rsidR="00026844">
        <w:rPr>
          <w:rFonts w:ascii="Calibri" w:hAnsi="Calibri" w:cs="Calibri"/>
        </w:rPr>
        <w:t xml:space="preserve">Catriona Blacker (CB) </w:t>
      </w:r>
      <w:r w:rsidR="005A4635">
        <w:rPr>
          <w:rFonts w:ascii="Calibri" w:hAnsi="Calibri" w:cs="Calibri"/>
        </w:rPr>
        <w:t>s</w:t>
      </w:r>
      <w:r w:rsidRPr="00B67D36">
        <w:rPr>
          <w:rFonts w:ascii="Calibri" w:hAnsi="Calibri" w:cs="Calibri"/>
        </w:rPr>
        <w:t>poke to the SLCSA report and highlighted:</w:t>
      </w:r>
    </w:p>
    <w:p w14:paraId="77CA0898" w14:textId="585AC432" w:rsidR="007C21B2" w:rsidRDefault="007C21B2" w:rsidP="007C21B2">
      <w:pPr>
        <w:pStyle w:val="ListParagraph"/>
        <w:numPr>
          <w:ilvl w:val="0"/>
          <w:numId w:val="16"/>
        </w:numPr>
        <w:spacing w:after="0" w:line="240" w:lineRule="auto"/>
        <w:textAlignment w:val="baseline"/>
        <w:rPr>
          <w:rFonts w:ascii="Calibri" w:hAnsi="Calibri" w:cs="Calibri"/>
        </w:rPr>
      </w:pPr>
      <w:r>
        <w:rPr>
          <w:rFonts w:ascii="Calibri" w:hAnsi="Calibri" w:cs="Calibri"/>
        </w:rPr>
        <w:t>The continuing response of students to engage with the SA in all aspects of its work;</w:t>
      </w:r>
    </w:p>
    <w:p w14:paraId="57F238F4" w14:textId="45375774" w:rsidR="007C21B2" w:rsidRDefault="007C21B2" w:rsidP="007C21B2">
      <w:pPr>
        <w:pStyle w:val="ListParagraph"/>
        <w:numPr>
          <w:ilvl w:val="0"/>
          <w:numId w:val="16"/>
        </w:numPr>
        <w:spacing w:after="0" w:line="240" w:lineRule="auto"/>
        <w:textAlignment w:val="baseline"/>
        <w:rPr>
          <w:rFonts w:ascii="Calibri" w:hAnsi="Calibri" w:cs="Calibri"/>
        </w:rPr>
      </w:pPr>
      <w:r>
        <w:rPr>
          <w:rFonts w:ascii="Calibri" w:hAnsi="Calibri" w:cs="Calibri"/>
        </w:rPr>
        <w:t>The widening range of activities the SLCSA organises on behalf of the students including Refreshers, Love Your Planet and LGBT</w:t>
      </w:r>
      <w:r w:rsidR="004F0C9B">
        <w:rPr>
          <w:rFonts w:ascii="Calibri" w:hAnsi="Calibri" w:cs="Calibri"/>
        </w:rPr>
        <w:t>+</w:t>
      </w:r>
      <w:r>
        <w:rPr>
          <w:rFonts w:ascii="Calibri" w:hAnsi="Calibri" w:cs="Calibri"/>
        </w:rPr>
        <w:t xml:space="preserve"> History Month</w:t>
      </w:r>
      <w:r w:rsidR="00445886">
        <w:rPr>
          <w:rFonts w:ascii="Calibri" w:hAnsi="Calibri" w:cs="Calibri"/>
        </w:rPr>
        <w:t>/Purple Friday</w:t>
      </w:r>
      <w:r>
        <w:rPr>
          <w:rFonts w:ascii="Calibri" w:hAnsi="Calibri" w:cs="Calibri"/>
        </w:rPr>
        <w:t>;</w:t>
      </w:r>
    </w:p>
    <w:p w14:paraId="739CC2D4" w14:textId="70EB2975" w:rsidR="007C21B2" w:rsidRDefault="007C21B2" w:rsidP="007C21B2">
      <w:pPr>
        <w:pStyle w:val="ListParagraph"/>
        <w:numPr>
          <w:ilvl w:val="0"/>
          <w:numId w:val="16"/>
        </w:numPr>
        <w:spacing w:after="0" w:line="240" w:lineRule="auto"/>
        <w:textAlignment w:val="baseline"/>
        <w:rPr>
          <w:rFonts w:ascii="Calibri" w:hAnsi="Calibri" w:cs="Calibri"/>
        </w:rPr>
      </w:pPr>
      <w:r>
        <w:rPr>
          <w:rFonts w:ascii="Calibri" w:hAnsi="Calibri" w:cs="Calibri"/>
        </w:rPr>
        <w:t>The SLCSA’s commitment to promote the Student Mental Health Agreement</w:t>
      </w:r>
      <w:r w:rsidR="00445886">
        <w:rPr>
          <w:rFonts w:ascii="Calibri" w:hAnsi="Calibri" w:cs="Calibri"/>
        </w:rPr>
        <w:t xml:space="preserve"> and organise events to enable students to benefit from this project.</w:t>
      </w:r>
    </w:p>
    <w:p w14:paraId="08A2743B" w14:textId="22B056EF" w:rsidR="00445886" w:rsidRDefault="00445886" w:rsidP="007C21B2">
      <w:pPr>
        <w:pStyle w:val="ListParagraph"/>
        <w:numPr>
          <w:ilvl w:val="0"/>
          <w:numId w:val="16"/>
        </w:numPr>
        <w:spacing w:after="0" w:line="240" w:lineRule="auto"/>
        <w:textAlignment w:val="baseline"/>
        <w:rPr>
          <w:rFonts w:ascii="Calibri" w:hAnsi="Calibri" w:cs="Calibri"/>
        </w:rPr>
      </w:pPr>
      <w:r>
        <w:rPr>
          <w:rFonts w:ascii="Calibri" w:hAnsi="Calibri" w:cs="Calibri"/>
        </w:rPr>
        <w:lastRenderedPageBreak/>
        <w:t>The SA celebrated Care Day for care experienced students by holding an event to encourage those students to discuss their learner experience.</w:t>
      </w:r>
    </w:p>
    <w:p w14:paraId="6203DA5A" w14:textId="0A4DE931" w:rsidR="00445886" w:rsidRPr="00445886" w:rsidRDefault="00445886" w:rsidP="00445886">
      <w:pPr>
        <w:spacing w:after="0" w:line="240" w:lineRule="auto"/>
        <w:ind w:left="720"/>
        <w:textAlignment w:val="baseline"/>
        <w:rPr>
          <w:rFonts w:ascii="Calibri" w:hAnsi="Calibri" w:cs="Calibri"/>
        </w:rPr>
      </w:pPr>
      <w:r>
        <w:rPr>
          <w:rFonts w:ascii="Calibri" w:hAnsi="Calibri" w:cs="Calibri"/>
        </w:rPr>
        <w:t xml:space="preserve">DW thanked CB for her report and again commented on the wide range of activities in which the SLCSA is involved. </w:t>
      </w:r>
    </w:p>
    <w:p w14:paraId="124B1319" w14:textId="69F7AA0E" w:rsidR="00ED501F" w:rsidRDefault="00ED501F" w:rsidP="00ED501F">
      <w:pPr>
        <w:spacing w:after="0" w:line="240" w:lineRule="auto"/>
        <w:textAlignment w:val="baseline"/>
        <w:rPr>
          <w:rFonts w:ascii="Calibri" w:hAnsi="Calibri" w:cs="Calibri"/>
          <w:b/>
        </w:rPr>
      </w:pPr>
      <w:r w:rsidRPr="005824A2">
        <w:rPr>
          <w:rFonts w:ascii="Calibri" w:hAnsi="Calibri" w:cs="Calibri"/>
          <w:b/>
        </w:rPr>
        <w:t>8.2</w:t>
      </w:r>
      <w:r w:rsidRPr="005824A2">
        <w:rPr>
          <w:rFonts w:ascii="Calibri" w:hAnsi="Calibri" w:cs="Calibri"/>
          <w:b/>
        </w:rPr>
        <w:tab/>
      </w:r>
      <w:r w:rsidRPr="00224CEA">
        <w:rPr>
          <w:rFonts w:ascii="Calibri" w:hAnsi="Calibri" w:cs="Calibri"/>
          <w:b/>
        </w:rPr>
        <w:t>NCLSA</w:t>
      </w:r>
    </w:p>
    <w:p w14:paraId="5D43D033" w14:textId="4090A957" w:rsidR="00445886" w:rsidRDefault="00445886" w:rsidP="00ED501F">
      <w:pPr>
        <w:spacing w:after="0" w:line="240" w:lineRule="auto"/>
        <w:textAlignment w:val="baseline"/>
        <w:rPr>
          <w:rFonts w:ascii="Calibri" w:hAnsi="Calibri" w:cs="Calibri"/>
        </w:rPr>
      </w:pPr>
      <w:r>
        <w:rPr>
          <w:rFonts w:ascii="Calibri" w:hAnsi="Calibri" w:cs="Calibri"/>
        </w:rPr>
        <w:tab/>
        <w:t>Julie Webster (JW) spoke to the NCLSA report and highlighted:</w:t>
      </w:r>
    </w:p>
    <w:p w14:paraId="08BD4A65" w14:textId="7FF47CDB" w:rsidR="00445886" w:rsidRDefault="00445886" w:rsidP="00445886">
      <w:pPr>
        <w:pStyle w:val="ListParagraph"/>
        <w:numPr>
          <w:ilvl w:val="0"/>
          <w:numId w:val="17"/>
        </w:numPr>
        <w:spacing w:after="0" w:line="240" w:lineRule="auto"/>
        <w:textAlignment w:val="baseline"/>
        <w:rPr>
          <w:rFonts w:ascii="Calibri" w:hAnsi="Calibri" w:cs="Calibri"/>
        </w:rPr>
      </w:pPr>
      <w:r>
        <w:rPr>
          <w:rFonts w:ascii="Calibri" w:hAnsi="Calibri" w:cs="Calibri"/>
        </w:rPr>
        <w:t>A new partnership with the Terrence Higgins Trust as part of the LGBTQ+</w:t>
      </w:r>
      <w:r w:rsidR="00F4427C">
        <w:rPr>
          <w:rFonts w:ascii="Calibri" w:hAnsi="Calibri" w:cs="Calibri"/>
        </w:rPr>
        <w:t>History Month;</w:t>
      </w:r>
    </w:p>
    <w:p w14:paraId="6166E7F3" w14:textId="3EC3EF4F" w:rsidR="00F4427C" w:rsidRDefault="00F4427C" w:rsidP="00445886">
      <w:pPr>
        <w:pStyle w:val="ListParagraph"/>
        <w:numPr>
          <w:ilvl w:val="0"/>
          <w:numId w:val="17"/>
        </w:numPr>
        <w:spacing w:after="0" w:line="240" w:lineRule="auto"/>
        <w:textAlignment w:val="baseline"/>
        <w:rPr>
          <w:rFonts w:ascii="Calibri" w:hAnsi="Calibri" w:cs="Calibri"/>
        </w:rPr>
      </w:pPr>
      <w:r>
        <w:rPr>
          <w:rFonts w:ascii="Calibri" w:hAnsi="Calibri" w:cs="Calibri"/>
        </w:rPr>
        <w:t>The appointment of a new Active Campus Co-ordinator who will take up post later in May;</w:t>
      </w:r>
    </w:p>
    <w:p w14:paraId="7DC07419" w14:textId="3441E90E" w:rsidR="00F4427C" w:rsidRDefault="00F4427C" w:rsidP="00445886">
      <w:pPr>
        <w:pStyle w:val="ListParagraph"/>
        <w:numPr>
          <w:ilvl w:val="0"/>
          <w:numId w:val="17"/>
        </w:numPr>
        <w:spacing w:after="0" w:line="240" w:lineRule="auto"/>
        <w:textAlignment w:val="baseline"/>
        <w:rPr>
          <w:rFonts w:ascii="Calibri" w:hAnsi="Calibri" w:cs="Calibri"/>
        </w:rPr>
      </w:pPr>
      <w:r>
        <w:rPr>
          <w:rFonts w:ascii="Calibri" w:hAnsi="Calibri" w:cs="Calibri"/>
        </w:rPr>
        <w:t>Passport to Health – a cross campus wellbeing initiative which aims to open the college to the community groups and businesses through a number of events;</w:t>
      </w:r>
    </w:p>
    <w:p w14:paraId="2C750FB1" w14:textId="48A43765" w:rsidR="00F4427C" w:rsidRPr="0085113F" w:rsidRDefault="00F4427C" w:rsidP="00445886">
      <w:pPr>
        <w:pStyle w:val="ListParagraph"/>
        <w:numPr>
          <w:ilvl w:val="0"/>
          <w:numId w:val="17"/>
        </w:numPr>
        <w:spacing w:after="0" w:line="240" w:lineRule="auto"/>
        <w:textAlignment w:val="baseline"/>
        <w:rPr>
          <w:rStyle w:val="eop"/>
          <w:rFonts w:cstheme="minorHAnsi"/>
        </w:rPr>
      </w:pPr>
      <w:r>
        <w:rPr>
          <w:rFonts w:ascii="Calibri" w:hAnsi="Calibri" w:cs="Calibri"/>
        </w:rPr>
        <w:t>Elections for the Student President 2025 are underway.  There are currently 3 Student Presidents, one for each of the main campuses, however a</w:t>
      </w:r>
      <w:r w:rsidRPr="00F4427C">
        <w:rPr>
          <w:rStyle w:val="normaltextrun"/>
          <w:rFonts w:cstheme="minorHAnsi"/>
          <w:color w:val="000000"/>
          <w:shd w:val="clear" w:color="auto" w:fill="FFFFFF"/>
        </w:rPr>
        <w:t xml:space="preserve">s part of a newly revised representation structure, the Students’ Association will now include </w:t>
      </w:r>
      <w:r w:rsidRPr="00F4427C">
        <w:rPr>
          <w:rStyle w:val="normaltextrun"/>
          <w:rFonts w:cstheme="minorHAnsi"/>
          <w:bCs/>
          <w:color w:val="000000"/>
          <w:shd w:val="clear" w:color="auto" w:fill="FFFFFF"/>
        </w:rPr>
        <w:t>one full-time Sabbatical Officer</w:t>
      </w:r>
      <w:r w:rsidRPr="00F4427C">
        <w:rPr>
          <w:rStyle w:val="normaltextrun"/>
          <w:rFonts w:cstheme="minorHAnsi"/>
          <w:color w:val="000000"/>
          <w:shd w:val="clear" w:color="auto" w:fill="FFFFFF"/>
        </w:rPr>
        <w:t xml:space="preserve">, who will serve as the </w:t>
      </w:r>
      <w:r w:rsidRPr="00F4427C">
        <w:rPr>
          <w:rStyle w:val="normaltextrun"/>
          <w:rFonts w:cstheme="minorHAnsi"/>
          <w:bCs/>
          <w:color w:val="000000"/>
          <w:shd w:val="clear" w:color="auto" w:fill="FFFFFF"/>
        </w:rPr>
        <w:t>Student President</w:t>
      </w:r>
      <w:r w:rsidRPr="00F4427C">
        <w:rPr>
          <w:rStyle w:val="normaltextrun"/>
          <w:rFonts w:cstheme="minorHAnsi"/>
          <w:color w:val="000000"/>
          <w:shd w:val="clear" w:color="auto" w:fill="FFFFFF"/>
        </w:rPr>
        <w:t xml:space="preserve"> for the 2025/26 academic year.</w:t>
      </w:r>
      <w:r w:rsidRPr="00F4427C">
        <w:rPr>
          <w:rStyle w:val="eop"/>
          <w:rFonts w:cstheme="minorHAnsi"/>
          <w:color w:val="000000"/>
          <w:shd w:val="clear" w:color="auto" w:fill="FFFFFF"/>
        </w:rPr>
        <w:t> </w:t>
      </w:r>
    </w:p>
    <w:p w14:paraId="70103035" w14:textId="4E10CD3F" w:rsidR="0085113F" w:rsidRDefault="0085113F" w:rsidP="0085113F">
      <w:pPr>
        <w:pStyle w:val="ListParagraph"/>
        <w:numPr>
          <w:ilvl w:val="0"/>
          <w:numId w:val="17"/>
        </w:numPr>
        <w:spacing w:after="0" w:line="240" w:lineRule="auto"/>
        <w:textAlignment w:val="baseline"/>
        <w:rPr>
          <w:rFonts w:cstheme="minorHAnsi"/>
        </w:rPr>
      </w:pPr>
      <w:r>
        <w:rPr>
          <w:rFonts w:cstheme="minorHAnsi"/>
        </w:rPr>
        <w:t>The recent successful visit by a representative from sparqs who was very impressed by the Wellbeing Academies;</w:t>
      </w:r>
    </w:p>
    <w:p w14:paraId="759EB87C" w14:textId="2752D233" w:rsidR="0085113F" w:rsidRPr="0085113F" w:rsidRDefault="0085113F" w:rsidP="0085113F">
      <w:pPr>
        <w:pStyle w:val="ListParagraph"/>
        <w:numPr>
          <w:ilvl w:val="0"/>
          <w:numId w:val="17"/>
        </w:numPr>
        <w:spacing w:after="0" w:line="240" w:lineRule="auto"/>
        <w:textAlignment w:val="baseline"/>
        <w:rPr>
          <w:rFonts w:cstheme="minorHAnsi"/>
        </w:rPr>
      </w:pPr>
      <w:r>
        <w:rPr>
          <w:rFonts w:cstheme="minorHAnsi"/>
        </w:rPr>
        <w:t xml:space="preserve">Herald Higher Education Awards:  NCL has been nominated in </w:t>
      </w:r>
      <w:r w:rsidR="00144642">
        <w:rPr>
          <w:rFonts w:cstheme="minorHAnsi"/>
        </w:rPr>
        <w:t>several c</w:t>
      </w:r>
      <w:r>
        <w:rPr>
          <w:rFonts w:cstheme="minorHAnsi"/>
        </w:rPr>
        <w:t>ategories</w:t>
      </w:r>
      <w:r w:rsidR="00144642">
        <w:rPr>
          <w:rFonts w:cstheme="minorHAnsi"/>
        </w:rPr>
        <w:t xml:space="preserve"> including</w:t>
      </w:r>
      <w:r>
        <w:rPr>
          <w:rFonts w:cstheme="minorHAnsi"/>
        </w:rPr>
        <w:t>:</w:t>
      </w:r>
    </w:p>
    <w:p w14:paraId="1AC2B8E0" w14:textId="77777777" w:rsidR="0085113F" w:rsidRPr="009966DA" w:rsidRDefault="0085113F" w:rsidP="0085113F">
      <w:pPr>
        <w:pStyle w:val="paragraph"/>
        <w:numPr>
          <w:ilvl w:val="1"/>
          <w:numId w:val="17"/>
        </w:numPr>
        <w:spacing w:before="0" w:beforeAutospacing="0" w:after="0" w:afterAutospacing="0"/>
        <w:textAlignment w:val="baseline"/>
        <w:rPr>
          <w:rFonts w:asciiTheme="minorHAnsi" w:hAnsiTheme="minorHAnsi" w:cstheme="minorHAnsi"/>
          <w:sz w:val="22"/>
          <w:szCs w:val="22"/>
        </w:rPr>
      </w:pPr>
      <w:r w:rsidRPr="009966DA">
        <w:rPr>
          <w:rStyle w:val="normaltextrun"/>
          <w:rFonts w:asciiTheme="minorHAnsi" w:hAnsiTheme="minorHAnsi" w:cstheme="minorHAnsi"/>
          <w:bCs/>
          <w:sz w:val="22"/>
          <w:szCs w:val="22"/>
        </w:rPr>
        <w:t>Supporting Student Wellbeing Award</w:t>
      </w:r>
      <w:r w:rsidRPr="009966DA">
        <w:rPr>
          <w:rStyle w:val="normaltextrun"/>
          <w:rFonts w:asciiTheme="minorHAnsi" w:hAnsiTheme="minorHAnsi" w:cstheme="minorHAnsi"/>
          <w:sz w:val="22"/>
          <w:szCs w:val="22"/>
        </w:rPr>
        <w:t>: In recognition of the holistic, impactful approach of the College’s Wellbeing Academies in supporting student mental health and wellness.</w:t>
      </w:r>
      <w:r w:rsidRPr="009966DA">
        <w:rPr>
          <w:rStyle w:val="eop"/>
          <w:rFonts w:asciiTheme="minorHAnsi" w:hAnsiTheme="minorHAnsi" w:cstheme="minorHAnsi"/>
          <w:sz w:val="22"/>
          <w:szCs w:val="22"/>
        </w:rPr>
        <w:t> </w:t>
      </w:r>
    </w:p>
    <w:p w14:paraId="72D937CF" w14:textId="60A54420" w:rsidR="00144642" w:rsidRPr="00144642" w:rsidRDefault="0085113F" w:rsidP="00144642">
      <w:pPr>
        <w:pStyle w:val="paragraph"/>
        <w:numPr>
          <w:ilvl w:val="1"/>
          <w:numId w:val="17"/>
        </w:numPr>
        <w:spacing w:before="0" w:beforeAutospacing="0" w:after="0" w:afterAutospacing="0"/>
        <w:textAlignment w:val="baseline"/>
        <w:rPr>
          <w:rStyle w:val="eop"/>
          <w:rFonts w:asciiTheme="minorHAnsi" w:hAnsiTheme="minorHAnsi" w:cstheme="minorHAnsi"/>
          <w:sz w:val="22"/>
          <w:szCs w:val="22"/>
        </w:rPr>
      </w:pPr>
      <w:r w:rsidRPr="009966DA">
        <w:rPr>
          <w:rStyle w:val="normaltextrun"/>
          <w:rFonts w:asciiTheme="minorHAnsi" w:hAnsiTheme="minorHAnsi" w:cstheme="minorHAnsi"/>
          <w:bCs/>
          <w:sz w:val="22"/>
          <w:szCs w:val="22"/>
        </w:rPr>
        <w:t>Outstanding Contribution from a College Student</w:t>
      </w:r>
      <w:r w:rsidRPr="009966DA">
        <w:rPr>
          <w:rStyle w:val="normaltextrun"/>
          <w:rFonts w:asciiTheme="minorHAnsi" w:hAnsiTheme="minorHAnsi" w:cstheme="minorHAnsi"/>
          <w:sz w:val="22"/>
          <w:szCs w:val="22"/>
        </w:rPr>
        <w:t>: Chloe Sandilands has been nominated for her exemplary leadership, dedication to student initiatives, and contributions to the wider college community</w:t>
      </w:r>
      <w:r w:rsidR="00144642">
        <w:rPr>
          <w:rStyle w:val="normaltextrun"/>
          <w:rFonts w:asciiTheme="minorHAnsi" w:hAnsiTheme="minorHAnsi" w:cstheme="minorHAnsi"/>
          <w:sz w:val="22"/>
          <w:szCs w:val="22"/>
        </w:rPr>
        <w:t>.</w:t>
      </w:r>
    </w:p>
    <w:p w14:paraId="61418C07" w14:textId="7E8680F1" w:rsidR="00C05CBE" w:rsidRDefault="00C05CBE" w:rsidP="00C05CBE">
      <w:pPr>
        <w:pStyle w:val="paragraph"/>
        <w:numPr>
          <w:ilvl w:val="0"/>
          <w:numId w:val="17"/>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The visit of Cabinet Ministers to the Cumbernauld Campus</w:t>
      </w:r>
    </w:p>
    <w:p w14:paraId="3D0EFD29" w14:textId="4480909E" w:rsidR="00C05CBE" w:rsidRDefault="00C05CBE" w:rsidP="00C05CBE">
      <w:pPr>
        <w:pStyle w:val="paragraph"/>
        <w:spacing w:before="0" w:beforeAutospacing="0" w:after="0" w:afterAutospacing="0"/>
        <w:ind w:left="720"/>
        <w:textAlignment w:val="baseline"/>
        <w:rPr>
          <w:rFonts w:asciiTheme="minorHAnsi" w:hAnsiTheme="minorHAnsi" w:cstheme="minorHAnsi"/>
          <w:sz w:val="22"/>
          <w:szCs w:val="22"/>
        </w:rPr>
      </w:pPr>
    </w:p>
    <w:p w14:paraId="1338CB54" w14:textId="3FC0FA97" w:rsidR="00C05CBE" w:rsidRDefault="00C05CBE" w:rsidP="00A0501C">
      <w:pPr>
        <w:pStyle w:val="paragraph"/>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DW thanked JW for her dedication and involvement as Student President over the past year and wished her well for her next steps in education as a student at UWS.</w:t>
      </w:r>
    </w:p>
    <w:p w14:paraId="695A54DC" w14:textId="49766C3D" w:rsidR="00F91B20" w:rsidRDefault="00F91B20" w:rsidP="00A0501C">
      <w:pPr>
        <w:pStyle w:val="paragraph"/>
        <w:spacing w:before="0" w:beforeAutospacing="0" w:after="0" w:afterAutospacing="0"/>
        <w:ind w:left="720"/>
        <w:textAlignment w:val="baseline"/>
        <w:rPr>
          <w:rFonts w:asciiTheme="minorHAnsi" w:hAnsiTheme="minorHAnsi" w:cstheme="minorHAnsi"/>
          <w:sz w:val="22"/>
          <w:szCs w:val="22"/>
        </w:rPr>
      </w:pPr>
    </w:p>
    <w:p w14:paraId="5F2344B6" w14:textId="61286D72" w:rsidR="00F91B20" w:rsidRDefault="00F91B20" w:rsidP="00A0501C">
      <w:pPr>
        <w:pStyle w:val="paragraph"/>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BP asked why it had been decided to change the number of student representatives.  AB said that it was as a response from the SA and JOH.  It was agreed that there was a need to be mindful of the demand on students’ time for the preparation of papers for meetings, etc.</w:t>
      </w:r>
    </w:p>
    <w:p w14:paraId="66FB97E9" w14:textId="5CFFBC41" w:rsidR="00F91B20" w:rsidRDefault="00F91B20" w:rsidP="00A0501C">
      <w:pPr>
        <w:pStyle w:val="paragraph"/>
        <w:spacing w:before="0" w:beforeAutospacing="0" w:after="0" w:afterAutospacing="0"/>
        <w:ind w:left="720"/>
        <w:textAlignment w:val="baseline"/>
        <w:rPr>
          <w:rFonts w:asciiTheme="minorHAnsi" w:hAnsiTheme="minorHAnsi" w:cstheme="minorHAnsi"/>
          <w:sz w:val="22"/>
          <w:szCs w:val="22"/>
        </w:rPr>
      </w:pPr>
    </w:p>
    <w:p w14:paraId="59E5F80E" w14:textId="1C906968" w:rsidR="00F91B20" w:rsidRPr="009966DA" w:rsidRDefault="00F91B20" w:rsidP="00A0501C">
      <w:pPr>
        <w:pStyle w:val="paragraph"/>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CM added his thanks to JW for attending this meeting of the CSAO as she had recently been very unwell.</w:t>
      </w:r>
    </w:p>
    <w:p w14:paraId="448052A8" w14:textId="77777777" w:rsidR="00ED501F" w:rsidRPr="00870F64" w:rsidRDefault="00ED501F" w:rsidP="00ED501F">
      <w:pPr>
        <w:spacing w:after="0" w:line="240" w:lineRule="auto"/>
        <w:textAlignment w:val="baseline"/>
        <w:rPr>
          <w:rFonts w:ascii="Calibri" w:hAnsi="Calibri" w:cs="Calibri"/>
        </w:rPr>
      </w:pPr>
    </w:p>
    <w:p w14:paraId="09EFE315" w14:textId="77777777" w:rsidR="00ED501F" w:rsidRPr="000D1467" w:rsidRDefault="00ED501F" w:rsidP="00ED501F">
      <w:pPr>
        <w:spacing w:after="0"/>
        <w:ind w:left="720" w:hanging="720"/>
        <w:rPr>
          <w:rFonts w:ascii="Calibri" w:hAnsi="Calibri" w:cs="Calibri"/>
          <w:b/>
          <w:sz w:val="28"/>
          <w:szCs w:val="28"/>
        </w:rPr>
      </w:pPr>
      <w:r w:rsidRPr="000D1467">
        <w:rPr>
          <w:rFonts w:ascii="Calibri" w:hAnsi="Calibri" w:cs="Calibri"/>
          <w:b/>
          <w:sz w:val="28"/>
          <w:szCs w:val="28"/>
        </w:rPr>
        <w:t>SLC Business</w:t>
      </w:r>
    </w:p>
    <w:p w14:paraId="52E74D42" w14:textId="77777777" w:rsidR="00ED501F" w:rsidRDefault="00ED501F" w:rsidP="00ED501F">
      <w:pPr>
        <w:spacing w:after="0"/>
        <w:ind w:left="720" w:hanging="720"/>
        <w:rPr>
          <w:rFonts w:ascii="Calibri" w:hAnsi="Calibri" w:cs="Calibri"/>
          <w:b/>
        </w:rPr>
      </w:pPr>
    </w:p>
    <w:p w14:paraId="0E8BB266" w14:textId="5D55B7B5" w:rsidR="00ED501F" w:rsidRDefault="00ED501F" w:rsidP="00ED501F">
      <w:pPr>
        <w:spacing w:after="0"/>
        <w:ind w:left="720" w:hanging="720"/>
        <w:rPr>
          <w:rFonts w:ascii="Calibri" w:hAnsi="Calibri" w:cs="Calibri"/>
          <w:b/>
        </w:rPr>
      </w:pPr>
      <w:r>
        <w:rPr>
          <w:rFonts w:ascii="Calibri" w:hAnsi="Calibri" w:cs="Calibri"/>
          <w:b/>
        </w:rPr>
        <w:t>9.</w:t>
      </w:r>
      <w:r>
        <w:rPr>
          <w:rFonts w:ascii="Calibri" w:hAnsi="Calibri" w:cs="Calibri"/>
          <w:b/>
        </w:rPr>
        <w:tab/>
        <w:t>SLC Learning, Teaching and Student Experience Committee</w:t>
      </w:r>
    </w:p>
    <w:p w14:paraId="3C757C16" w14:textId="7FE20441" w:rsidR="001A6C06" w:rsidRDefault="001A6C06" w:rsidP="00ED501F">
      <w:pPr>
        <w:spacing w:after="0"/>
        <w:ind w:left="720" w:hanging="720"/>
        <w:rPr>
          <w:rFonts w:ascii="Calibri" w:hAnsi="Calibri" w:cs="Calibri"/>
        </w:rPr>
      </w:pPr>
      <w:r>
        <w:rPr>
          <w:rFonts w:ascii="Calibri" w:hAnsi="Calibri" w:cs="Calibri"/>
          <w:b/>
        </w:rPr>
        <w:tab/>
      </w:r>
      <w:r w:rsidRPr="001A6C06">
        <w:rPr>
          <w:rFonts w:ascii="Calibri" w:hAnsi="Calibri" w:cs="Calibri"/>
        </w:rPr>
        <w:t>Stella McManus (SMcM) spoke to her paper and drew attention to</w:t>
      </w:r>
      <w:r w:rsidR="00BC1065">
        <w:rPr>
          <w:rFonts w:ascii="Calibri" w:hAnsi="Calibri" w:cs="Calibri"/>
        </w:rPr>
        <w:t xml:space="preserve"> recent activity:</w:t>
      </w:r>
    </w:p>
    <w:p w14:paraId="29487E34" w14:textId="7C76EDE1" w:rsidR="001A6C06" w:rsidRDefault="001A6C06" w:rsidP="001A6C06">
      <w:pPr>
        <w:pStyle w:val="ListParagraph"/>
        <w:numPr>
          <w:ilvl w:val="0"/>
          <w:numId w:val="20"/>
        </w:numPr>
        <w:spacing w:after="0"/>
        <w:rPr>
          <w:rFonts w:ascii="Calibri" w:hAnsi="Calibri" w:cs="Calibri"/>
        </w:rPr>
      </w:pPr>
      <w:r>
        <w:rPr>
          <w:rFonts w:ascii="Calibri" w:hAnsi="Calibri" w:cs="Calibri"/>
        </w:rPr>
        <w:t>SLC has, subject to audit, reached its credit target for the current academic year;</w:t>
      </w:r>
    </w:p>
    <w:p w14:paraId="1F4B7522" w14:textId="77777777" w:rsidR="00317695" w:rsidRDefault="00317695" w:rsidP="00A0501C">
      <w:pPr>
        <w:pStyle w:val="ListParagraph"/>
        <w:numPr>
          <w:ilvl w:val="0"/>
          <w:numId w:val="20"/>
        </w:numPr>
        <w:rPr>
          <w:rFonts w:ascii="Calibri" w:hAnsi="Calibri" w:cs="Calibri"/>
          <w:color w:val="000000"/>
        </w:rPr>
      </w:pPr>
      <w:bookmarkStart w:id="0" w:name="_GoBack"/>
      <w:r w:rsidRPr="00A0501C">
        <w:rPr>
          <w:rFonts w:ascii="Calibri" w:hAnsi="Calibri" w:cs="Calibri"/>
          <w:color w:val="000000"/>
        </w:rPr>
        <w:t>A new curriculum management structure has been established following an 8-week consultation with staff.  There will be a focused management tier consisting of one Head of Curriculum, one Depute and eight Curriculum Quality Managers.</w:t>
      </w:r>
    </w:p>
    <w:p w14:paraId="2CD957C5" w14:textId="77777777" w:rsidR="00317695" w:rsidRDefault="00317695" w:rsidP="00A0501C">
      <w:pPr>
        <w:pStyle w:val="ListParagraph"/>
        <w:numPr>
          <w:ilvl w:val="0"/>
          <w:numId w:val="20"/>
        </w:numPr>
        <w:rPr>
          <w:rFonts w:ascii="Calibri" w:hAnsi="Calibri" w:cs="Calibri"/>
          <w:color w:val="000000"/>
        </w:rPr>
      </w:pPr>
      <w:r>
        <w:rPr>
          <w:rFonts w:ascii="Calibri" w:hAnsi="Calibri" w:cs="Calibri"/>
          <w:color w:val="000000"/>
        </w:rPr>
        <w:t>VS application results for academic staff have been published.  SLC is still awaiting approval from SFC for a VS scheme for support staff.</w:t>
      </w:r>
    </w:p>
    <w:p w14:paraId="2908DFCF" w14:textId="77777777" w:rsidR="00317695" w:rsidRDefault="00317695" w:rsidP="00A0501C">
      <w:pPr>
        <w:pStyle w:val="ListParagraph"/>
        <w:numPr>
          <w:ilvl w:val="0"/>
          <w:numId w:val="20"/>
        </w:numPr>
        <w:rPr>
          <w:rFonts w:ascii="Calibri" w:hAnsi="Calibri" w:cs="Calibri"/>
          <w:color w:val="000000"/>
        </w:rPr>
      </w:pPr>
      <w:r>
        <w:rPr>
          <w:rFonts w:ascii="Calibri" w:hAnsi="Calibri" w:cs="Calibri"/>
          <w:color w:val="000000"/>
        </w:rPr>
        <w:t>Retention had dropped slightly to 90%, mainly due to withdrawals from full time FE programmes.</w:t>
      </w:r>
    </w:p>
    <w:p w14:paraId="547EC75D" w14:textId="77777777" w:rsidR="00317695" w:rsidRPr="00A0501C" w:rsidRDefault="00317695" w:rsidP="00A0501C">
      <w:pPr>
        <w:pStyle w:val="ListParagraph"/>
        <w:numPr>
          <w:ilvl w:val="0"/>
          <w:numId w:val="20"/>
        </w:numPr>
        <w:rPr>
          <w:rFonts w:ascii="Calibri" w:hAnsi="Calibri" w:cs="Calibri"/>
          <w:color w:val="000000"/>
        </w:rPr>
      </w:pPr>
      <w:r>
        <w:rPr>
          <w:rFonts w:ascii="Calibri" w:hAnsi="Calibri" w:cs="Calibri"/>
          <w:color w:val="000000"/>
        </w:rPr>
        <w:t>Curriculum highlights include the establishment of Project search and an award winning Painting and Decorating apprenticeship.</w:t>
      </w:r>
    </w:p>
    <w:p w14:paraId="1EB31959" w14:textId="77777777" w:rsidR="00317695" w:rsidRPr="00A0501C" w:rsidRDefault="00317695" w:rsidP="00A0501C">
      <w:pPr>
        <w:autoSpaceDE w:val="0"/>
        <w:autoSpaceDN w:val="0"/>
        <w:adjustRightInd w:val="0"/>
        <w:spacing w:after="0" w:line="240" w:lineRule="auto"/>
        <w:rPr>
          <w:rFonts w:ascii="Arial" w:hAnsi="Arial" w:cs="Arial"/>
          <w:color w:val="000000"/>
        </w:rPr>
      </w:pPr>
    </w:p>
    <w:bookmarkEnd w:id="0"/>
    <w:p w14:paraId="313A4484" w14:textId="77777777" w:rsidR="00EA7786" w:rsidRPr="00A51E1A" w:rsidRDefault="00EA7786" w:rsidP="00A51E1A">
      <w:pPr>
        <w:spacing w:after="0"/>
        <w:rPr>
          <w:rFonts w:ascii="Calibri" w:hAnsi="Calibri" w:cs="Calibri"/>
        </w:rPr>
      </w:pPr>
    </w:p>
    <w:p w14:paraId="20372943" w14:textId="5951F375" w:rsidR="00ED501F" w:rsidRDefault="00ED501F" w:rsidP="00ED501F">
      <w:pPr>
        <w:spacing w:after="0" w:line="240" w:lineRule="auto"/>
        <w:textAlignment w:val="baseline"/>
        <w:rPr>
          <w:rFonts w:ascii="Calibri" w:eastAsia="Times New Roman" w:hAnsi="Calibri" w:cs="Calibri"/>
          <w:b/>
          <w:sz w:val="28"/>
          <w:szCs w:val="28"/>
          <w:lang w:eastAsia="en-GB"/>
        </w:rPr>
      </w:pPr>
      <w:r w:rsidRPr="000D1467">
        <w:rPr>
          <w:rFonts w:ascii="Calibri" w:eastAsia="Times New Roman" w:hAnsi="Calibri" w:cs="Calibri"/>
          <w:b/>
          <w:sz w:val="28"/>
          <w:szCs w:val="28"/>
          <w:lang w:eastAsia="en-GB"/>
        </w:rPr>
        <w:lastRenderedPageBreak/>
        <w:t>NCL business</w:t>
      </w:r>
    </w:p>
    <w:p w14:paraId="7F36A1EA" w14:textId="77777777" w:rsidR="00ED501F" w:rsidRPr="0084108E" w:rsidRDefault="00ED501F" w:rsidP="00ED501F">
      <w:pPr>
        <w:spacing w:after="0" w:line="240" w:lineRule="auto"/>
        <w:textAlignment w:val="baseline"/>
        <w:rPr>
          <w:rFonts w:ascii="Calibri" w:eastAsia="Times New Roman" w:hAnsi="Calibri" w:cs="Calibri"/>
          <w:b/>
          <w:lang w:eastAsia="en-GB"/>
        </w:rPr>
      </w:pPr>
    </w:p>
    <w:p w14:paraId="6DEE7F26" w14:textId="77777777" w:rsidR="00ED501F" w:rsidRDefault="00ED501F" w:rsidP="00ED501F">
      <w:pPr>
        <w:spacing w:after="0" w:line="240" w:lineRule="auto"/>
        <w:rPr>
          <w:bCs/>
        </w:rPr>
      </w:pPr>
      <w:r>
        <w:rPr>
          <w:rFonts w:ascii="Calibri" w:eastAsia="Times New Roman" w:hAnsi="Calibri" w:cs="Calibri"/>
          <w:b/>
          <w:lang w:eastAsia="en-GB"/>
        </w:rPr>
        <w:t>10.1</w:t>
      </w:r>
      <w:r w:rsidRPr="0084108E">
        <w:rPr>
          <w:rFonts w:ascii="Calibri" w:eastAsia="Times New Roman" w:hAnsi="Calibri" w:cs="Calibri"/>
          <w:b/>
          <w:lang w:eastAsia="en-GB"/>
        </w:rPr>
        <w:tab/>
      </w:r>
      <w:r w:rsidRPr="0052726C">
        <w:rPr>
          <w:b/>
          <w:bCs/>
        </w:rPr>
        <w:t>Credit and Curriculum update</w:t>
      </w:r>
    </w:p>
    <w:p w14:paraId="7B8546D0" w14:textId="21E31C29" w:rsidR="00546BD9" w:rsidRDefault="00ED501F" w:rsidP="00546BD9">
      <w:pPr>
        <w:spacing w:after="0"/>
        <w:ind w:left="720"/>
        <w:rPr>
          <w:lang w:val="en-US"/>
        </w:rPr>
      </w:pPr>
      <w:r>
        <w:rPr>
          <w:rFonts w:cstheme="minorHAnsi"/>
          <w:bCs/>
          <w:iCs/>
        </w:rPr>
        <w:t xml:space="preserve">AB spoke to her paper and reported that </w:t>
      </w:r>
      <w:r w:rsidR="00546BD9" w:rsidRPr="00EE4967">
        <w:rPr>
          <w:lang w:val="en-US"/>
        </w:rPr>
        <w:t>the college ha</w:t>
      </w:r>
      <w:r w:rsidR="001F360E">
        <w:rPr>
          <w:lang w:val="en-US"/>
        </w:rPr>
        <w:t>s achieved</w:t>
      </w:r>
      <w:r w:rsidR="00546BD9" w:rsidRPr="00EE4967">
        <w:rPr>
          <w:lang w:val="en-US"/>
        </w:rPr>
        <w:t xml:space="preserve"> 116,847</w:t>
      </w:r>
      <w:r w:rsidR="001F360E">
        <w:rPr>
          <w:lang w:val="en-US"/>
        </w:rPr>
        <w:t xml:space="preserve"> credits</w:t>
      </w:r>
      <w:r w:rsidR="0031427B">
        <w:rPr>
          <w:lang w:val="en-US"/>
        </w:rPr>
        <w:t xml:space="preserve"> (core target 117</w:t>
      </w:r>
      <w:r w:rsidR="001E16E1">
        <w:rPr>
          <w:lang w:val="en-US"/>
        </w:rPr>
        <w:t>,290)</w:t>
      </w:r>
      <w:r w:rsidR="00BC1065">
        <w:rPr>
          <w:lang w:val="en-US"/>
        </w:rPr>
        <w:t>.</w:t>
      </w:r>
      <w:r w:rsidR="004F0C9B">
        <w:rPr>
          <w:lang w:val="en-US"/>
        </w:rPr>
        <w:t xml:space="preserve">  NCL remains confident that it will meet its credit target.</w:t>
      </w:r>
    </w:p>
    <w:p w14:paraId="3ECC5DED" w14:textId="77777777" w:rsidR="001F360E" w:rsidRPr="00546BD9" w:rsidRDefault="001F360E" w:rsidP="00546BD9">
      <w:pPr>
        <w:spacing w:after="0"/>
        <w:ind w:left="720"/>
        <w:rPr>
          <w:rFonts w:cstheme="minorHAnsi"/>
          <w:bCs/>
          <w:iCs/>
        </w:rPr>
      </w:pPr>
    </w:p>
    <w:p w14:paraId="42FA8D8D" w14:textId="40839D0E" w:rsidR="00546BD9" w:rsidRPr="008628D9" w:rsidRDefault="00546BD9" w:rsidP="001F360E">
      <w:pPr>
        <w:ind w:left="720"/>
        <w:rPr>
          <w:lang w:val="en-US"/>
        </w:rPr>
      </w:pPr>
      <w:r>
        <w:rPr>
          <w:lang w:val="en-US"/>
        </w:rPr>
        <w:t xml:space="preserve">Health, Wellbeing and Sustainability continue to be a key feature within a number of programmes, including a staff health and wellbeing event hosted by the Beauty, Aesthetic and Hair Design </w:t>
      </w:r>
      <w:r w:rsidR="001F360E">
        <w:rPr>
          <w:lang w:val="en-US"/>
        </w:rPr>
        <w:t>Department,</w:t>
      </w:r>
      <w:r>
        <w:rPr>
          <w:lang w:val="en-US"/>
        </w:rPr>
        <w:t xml:space="preserve"> conservation activities undertaken by students on a variety of science programmes, introduction of digital charting into dental nursing programmes, design of an interactive nutrition course by the sports team, sustainable tourism and visit to the Business school providing an insight into the role of sustainability</w:t>
      </w:r>
    </w:p>
    <w:p w14:paraId="21153AF5" w14:textId="4DCAAE8F" w:rsidR="00546BD9" w:rsidRPr="00182378" w:rsidRDefault="001F360E" w:rsidP="006715FE">
      <w:pPr>
        <w:spacing w:after="0"/>
        <w:ind w:left="720"/>
      </w:pPr>
      <w:r>
        <w:t xml:space="preserve">The </w:t>
      </w:r>
      <w:r w:rsidR="00546BD9">
        <w:t>Staff Development Academy ha</w:t>
      </w:r>
      <w:r w:rsidR="006715FE">
        <w:t>s</w:t>
      </w:r>
      <w:r w:rsidR="00546BD9">
        <w:t xml:space="preserve"> been preparing a plan</w:t>
      </w:r>
      <w:r w:rsidR="00546BD9" w:rsidRPr="00182378">
        <w:t xml:space="preserve"> for staff development </w:t>
      </w:r>
      <w:r w:rsidR="00546BD9">
        <w:t>commencing in 2025/26.  T</w:t>
      </w:r>
      <w:r w:rsidR="00546BD9" w:rsidRPr="00182378">
        <w:t>here are two themes:</w:t>
      </w:r>
    </w:p>
    <w:p w14:paraId="46838F96" w14:textId="001D643A" w:rsidR="00546BD9" w:rsidRPr="00182378" w:rsidRDefault="00546BD9" w:rsidP="00546BD9">
      <w:pPr>
        <w:pStyle w:val="ListParagraph"/>
        <w:numPr>
          <w:ilvl w:val="0"/>
          <w:numId w:val="21"/>
        </w:numPr>
      </w:pPr>
      <w:r w:rsidRPr="00182378">
        <w:t>Meta-skills – to provide an understanding of meta-skills for staff to support the meta-skills diagnostic tool as part of the “Getting to Know you” campaign and retention strategy</w:t>
      </w:r>
      <w:r w:rsidR="001F360E">
        <w:t>;</w:t>
      </w:r>
    </w:p>
    <w:p w14:paraId="64E09291" w14:textId="3DCAC648" w:rsidR="00546BD9" w:rsidRPr="00410FDB" w:rsidRDefault="00546BD9" w:rsidP="006715FE">
      <w:pPr>
        <w:pStyle w:val="ListParagraph"/>
        <w:numPr>
          <w:ilvl w:val="0"/>
          <w:numId w:val="21"/>
        </w:numPr>
      </w:pPr>
      <w:r w:rsidRPr="00182378">
        <w:t xml:space="preserve">GTCS Professional Update – to support staff to start planning and gathering information for their GTCS professional update. </w:t>
      </w:r>
    </w:p>
    <w:p w14:paraId="27B7D5F7" w14:textId="59CFED52" w:rsidR="00546BD9" w:rsidRDefault="00D656E6" w:rsidP="006715FE">
      <w:pPr>
        <w:ind w:left="720"/>
        <w:rPr>
          <w:lang w:val="en-US"/>
        </w:rPr>
      </w:pPr>
      <w:r>
        <w:rPr>
          <w:lang w:val="en-US"/>
        </w:rPr>
        <w:t xml:space="preserve">Priority students:  </w:t>
      </w:r>
      <w:r w:rsidR="00546BD9" w:rsidRPr="00F420DA">
        <w:rPr>
          <w:lang w:val="en-US"/>
        </w:rPr>
        <w:t>Events are planned, “Ready Set Success” aimed at welcoming new priority students.  This will contribute to a positive and supported start to their educational journey. (Priority students are identified at the point of application through a unique, evidence-based formula that predicts their likelihood of early withdrawal. Students with a 50% or higher risk rating are flagged as priority. Internal statistics confirm the reliability of this formula, demonstrating a strong correlation between the score and actual withdrawal rates.)</w:t>
      </w:r>
      <w:r w:rsidR="006715FE">
        <w:rPr>
          <w:lang w:val="en-US"/>
        </w:rPr>
        <w:t>.</w:t>
      </w:r>
    </w:p>
    <w:p w14:paraId="7CA55DD6" w14:textId="5CB5E0BE" w:rsidR="006B1BF1" w:rsidRDefault="006B1BF1" w:rsidP="006B1BF1">
      <w:pPr>
        <w:spacing w:after="0"/>
        <w:rPr>
          <w:b/>
          <w:lang w:val="en-US"/>
        </w:rPr>
      </w:pPr>
      <w:r w:rsidRPr="006B1BF1">
        <w:rPr>
          <w:b/>
          <w:lang w:val="en-US"/>
        </w:rPr>
        <w:t>10.2</w:t>
      </w:r>
      <w:r w:rsidRPr="006B1BF1">
        <w:rPr>
          <w:b/>
          <w:lang w:val="en-US"/>
        </w:rPr>
        <w:tab/>
        <w:t>NCL Committee and Learning and Teaching Group Update</w:t>
      </w:r>
    </w:p>
    <w:p w14:paraId="487BCD0D" w14:textId="6A24A083" w:rsidR="006B1BF1" w:rsidRDefault="006B1BF1" w:rsidP="006B1BF1">
      <w:pPr>
        <w:spacing w:after="0"/>
        <w:rPr>
          <w:lang w:val="en-US"/>
        </w:rPr>
      </w:pPr>
      <w:r>
        <w:rPr>
          <w:b/>
          <w:lang w:val="en-US"/>
        </w:rPr>
        <w:tab/>
      </w:r>
      <w:r w:rsidRPr="006B1BF1">
        <w:rPr>
          <w:lang w:val="en-US"/>
        </w:rPr>
        <w:t>AB spoke to Jennifer Lowe’s paper</w:t>
      </w:r>
      <w:r>
        <w:rPr>
          <w:lang w:val="en-US"/>
        </w:rPr>
        <w:t xml:space="preserve"> and highlighted:</w:t>
      </w:r>
    </w:p>
    <w:p w14:paraId="6C53BE05" w14:textId="2BF57A92" w:rsidR="006B1BF1" w:rsidRPr="007D05FB" w:rsidRDefault="006B1BF1" w:rsidP="007D05FB">
      <w:pPr>
        <w:pStyle w:val="ListParagraph"/>
        <w:numPr>
          <w:ilvl w:val="0"/>
          <w:numId w:val="31"/>
        </w:numPr>
        <w:spacing w:after="0" w:line="240" w:lineRule="auto"/>
        <w:textAlignment w:val="baseline"/>
        <w:rPr>
          <w:rFonts w:ascii="Segoe UI" w:eastAsia="Times New Roman" w:hAnsi="Segoe UI" w:cs="Segoe UI"/>
          <w:sz w:val="18"/>
          <w:szCs w:val="18"/>
          <w:lang w:eastAsia="en-GB"/>
        </w:rPr>
      </w:pPr>
      <w:r w:rsidRPr="007D05FB">
        <w:rPr>
          <w:rFonts w:ascii="Calibri" w:eastAsia="Times New Roman" w:hAnsi="Calibri" w:cs="Calibri"/>
          <w:b/>
          <w:bCs/>
          <w:lang w:eastAsia="en-GB"/>
        </w:rPr>
        <w:t>Lanarkshire Institute of Apprenticeships</w:t>
      </w:r>
      <w:r w:rsidRPr="007D05FB">
        <w:rPr>
          <w:rFonts w:ascii="Calibri" w:eastAsia="Times New Roman" w:hAnsi="Calibri" w:cs="Calibri"/>
          <w:lang w:eastAsia="en-GB"/>
        </w:rPr>
        <w:t xml:space="preserve"> was formally launched in March 2025, showcasing NCL’s ambition to become the leading provider of high-quality apprenticeships.  A key feature of the initiative is the Alumni Network, designed to connect current and former apprentices with industry professionals. </w:t>
      </w:r>
    </w:p>
    <w:p w14:paraId="60406C03" w14:textId="446D7308" w:rsidR="00546BD9" w:rsidRPr="00803806" w:rsidRDefault="006B1BF1" w:rsidP="007D05FB">
      <w:pPr>
        <w:pStyle w:val="ListParagraph"/>
        <w:numPr>
          <w:ilvl w:val="0"/>
          <w:numId w:val="31"/>
        </w:numPr>
        <w:spacing w:after="0" w:line="240" w:lineRule="auto"/>
        <w:textAlignment w:val="baseline"/>
        <w:rPr>
          <w:rFonts w:cstheme="minorHAnsi"/>
          <w:bCs/>
          <w:iCs/>
        </w:rPr>
      </w:pPr>
      <w:r w:rsidRPr="00803806">
        <w:rPr>
          <w:rFonts w:ascii="Calibri" w:eastAsia="Times New Roman" w:hAnsi="Calibri" w:cs="Calibri"/>
          <w:b/>
          <w:lang w:eastAsia="en-GB"/>
        </w:rPr>
        <w:t xml:space="preserve">160 years of the Coatbridge Campus campaign </w:t>
      </w:r>
      <w:r w:rsidRPr="00803806">
        <w:rPr>
          <w:rFonts w:ascii="Calibri" w:eastAsia="Times New Roman" w:hAnsi="Calibri" w:cs="Calibri"/>
          <w:lang w:eastAsia="en-GB"/>
        </w:rPr>
        <w:t>was</w:t>
      </w:r>
      <w:r w:rsidRPr="00803806">
        <w:rPr>
          <w:rFonts w:ascii="Calibri" w:eastAsia="Times New Roman" w:hAnsi="Calibri" w:cs="Calibri"/>
          <w:b/>
          <w:lang w:eastAsia="en-GB"/>
        </w:rPr>
        <w:t xml:space="preserve"> </w:t>
      </w:r>
      <w:r w:rsidRPr="00803806">
        <w:rPr>
          <w:rFonts w:ascii="Calibri" w:eastAsia="Times New Roman" w:hAnsi="Calibri" w:cs="Calibri"/>
          <w:lang w:eastAsia="en-GB"/>
        </w:rPr>
        <w:t xml:space="preserve">formally launched on </w:t>
      </w:r>
      <w:r w:rsidR="007D05FB" w:rsidRPr="00803806">
        <w:rPr>
          <w:rFonts w:ascii="Calibri" w:eastAsia="Times New Roman" w:hAnsi="Calibri" w:cs="Calibri"/>
          <w:lang w:eastAsia="en-GB"/>
        </w:rPr>
        <w:t>2</w:t>
      </w:r>
      <w:r w:rsidRPr="00803806">
        <w:rPr>
          <w:rFonts w:ascii="Calibri" w:eastAsia="Times New Roman" w:hAnsi="Calibri" w:cs="Calibri"/>
          <w:lang w:eastAsia="en-GB"/>
        </w:rPr>
        <w:t>2 April 2025</w:t>
      </w:r>
      <w:r w:rsidR="00803806" w:rsidRPr="00803806">
        <w:rPr>
          <w:rFonts w:ascii="Calibri" w:eastAsia="Times New Roman" w:hAnsi="Calibri" w:cs="Calibri"/>
          <w:lang w:eastAsia="en-GB"/>
        </w:rPr>
        <w:t xml:space="preserve"> when staff and students were invited to </w:t>
      </w:r>
      <w:r w:rsidRPr="00803806">
        <w:rPr>
          <w:rFonts w:ascii="Calibri" w:eastAsia="Times New Roman" w:hAnsi="Calibri" w:cs="Calibri"/>
          <w:lang w:eastAsia="en-GB"/>
        </w:rPr>
        <w:t xml:space="preserve">an evening of creativity and history via a showcase of artwork created by NCL’s students. A further week-long celebration is planned week </w:t>
      </w:r>
      <w:r w:rsidR="00803806" w:rsidRPr="00803806">
        <w:rPr>
          <w:rFonts w:ascii="Calibri" w:eastAsia="Times New Roman" w:hAnsi="Calibri" w:cs="Calibri"/>
          <w:lang w:eastAsia="en-GB"/>
        </w:rPr>
        <w:t xml:space="preserve">beginning </w:t>
      </w:r>
      <w:r w:rsidRPr="00803806">
        <w:rPr>
          <w:rFonts w:ascii="Calibri" w:eastAsia="Times New Roman" w:hAnsi="Calibri" w:cs="Calibri"/>
          <w:lang w:eastAsia="en-GB"/>
        </w:rPr>
        <w:t>16 June 2025</w:t>
      </w:r>
      <w:r w:rsidR="00BA65D7">
        <w:rPr>
          <w:rFonts w:ascii="Calibri" w:eastAsia="Times New Roman" w:hAnsi="Calibri" w:cs="Calibri"/>
          <w:lang w:eastAsia="en-GB"/>
        </w:rPr>
        <w:t>.</w:t>
      </w:r>
    </w:p>
    <w:p w14:paraId="5113A264" w14:textId="6103EC87" w:rsidR="007D05FB" w:rsidRPr="00BA65D7" w:rsidRDefault="007D05FB" w:rsidP="00BA65D7">
      <w:pPr>
        <w:pStyle w:val="ListParagraph"/>
        <w:numPr>
          <w:ilvl w:val="0"/>
          <w:numId w:val="31"/>
        </w:numPr>
        <w:spacing w:after="0"/>
        <w:rPr>
          <w:rFonts w:cstheme="minorHAnsi"/>
          <w:b/>
          <w:bCs/>
          <w:iCs/>
        </w:rPr>
      </w:pPr>
      <w:r w:rsidRPr="00BA65D7">
        <w:rPr>
          <w:rFonts w:cstheme="minorHAnsi"/>
          <w:b/>
          <w:bCs/>
          <w:iCs/>
        </w:rPr>
        <w:t xml:space="preserve">Awards:  </w:t>
      </w:r>
      <w:r w:rsidRPr="00BA65D7">
        <w:rPr>
          <w:rStyle w:val="normaltextrun"/>
          <w:rFonts w:ascii="Calibri" w:hAnsi="Calibri" w:cs="Calibri"/>
        </w:rPr>
        <w:t xml:space="preserve">NCL has been shortlisted for the Herald </w:t>
      </w:r>
      <w:r w:rsidRPr="00BA65D7">
        <w:rPr>
          <w:rStyle w:val="normaltextrun"/>
          <w:rFonts w:ascii="Calibri" w:hAnsi="Calibri" w:cs="Calibri"/>
          <w:color w:val="000000"/>
        </w:rPr>
        <w:t>Awards in the following categories:</w:t>
      </w:r>
      <w:r w:rsidRPr="00BA65D7">
        <w:rPr>
          <w:rStyle w:val="eop"/>
          <w:rFonts w:ascii="Calibri" w:hAnsi="Calibri" w:cs="Calibri"/>
          <w:color w:val="000000"/>
        </w:rPr>
        <w:t> </w:t>
      </w:r>
    </w:p>
    <w:p w14:paraId="7949C6F1" w14:textId="77777777" w:rsidR="007D05FB" w:rsidRDefault="007D05FB" w:rsidP="007D05FB">
      <w:pPr>
        <w:pStyle w:val="paragraph"/>
        <w:numPr>
          <w:ilvl w:val="0"/>
          <w:numId w:val="39"/>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Marketing/PR Campaign of the Year – Cumbernauld Kids; </w:t>
      </w:r>
      <w:r>
        <w:rPr>
          <w:rStyle w:val="eop"/>
          <w:rFonts w:ascii="Calibri" w:hAnsi="Calibri" w:cs="Calibri"/>
          <w:color w:val="000000"/>
          <w:sz w:val="22"/>
          <w:szCs w:val="22"/>
        </w:rPr>
        <w:t> </w:t>
      </w:r>
    </w:p>
    <w:p w14:paraId="1E620BFB" w14:textId="77777777" w:rsidR="007D05FB" w:rsidRDefault="007D05FB" w:rsidP="007D05FB">
      <w:pPr>
        <w:pStyle w:val="paragraph"/>
        <w:numPr>
          <w:ilvl w:val="0"/>
          <w:numId w:val="39"/>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Widening Access – The Undergraduate School; </w:t>
      </w:r>
      <w:r>
        <w:rPr>
          <w:rStyle w:val="eop"/>
          <w:rFonts w:ascii="Calibri" w:hAnsi="Calibri" w:cs="Calibri"/>
          <w:color w:val="000000"/>
          <w:sz w:val="22"/>
          <w:szCs w:val="22"/>
        </w:rPr>
        <w:t> </w:t>
      </w:r>
    </w:p>
    <w:p w14:paraId="32725C8C" w14:textId="77777777" w:rsidR="007D05FB" w:rsidRDefault="007D05FB" w:rsidP="007D05FB">
      <w:pPr>
        <w:pStyle w:val="paragraph"/>
        <w:numPr>
          <w:ilvl w:val="0"/>
          <w:numId w:val="39"/>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Supporting Student Wellbeing Award – Wellbeing Academies; </w:t>
      </w:r>
      <w:r>
        <w:rPr>
          <w:rStyle w:val="eop"/>
          <w:rFonts w:ascii="Calibri" w:hAnsi="Calibri" w:cs="Calibri"/>
          <w:color w:val="000000"/>
          <w:sz w:val="22"/>
          <w:szCs w:val="22"/>
        </w:rPr>
        <w:t> </w:t>
      </w:r>
    </w:p>
    <w:p w14:paraId="685541D2" w14:textId="77777777" w:rsidR="007D05FB" w:rsidRDefault="007D05FB" w:rsidP="007D05FB">
      <w:pPr>
        <w:pStyle w:val="paragraph"/>
        <w:numPr>
          <w:ilvl w:val="0"/>
          <w:numId w:val="39"/>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Outstanding Contribution from a College Student – Chloe Sandilands;  </w:t>
      </w:r>
      <w:r>
        <w:rPr>
          <w:rStyle w:val="eop"/>
          <w:rFonts w:ascii="Calibri" w:hAnsi="Calibri" w:cs="Calibri"/>
          <w:color w:val="000000"/>
          <w:sz w:val="22"/>
          <w:szCs w:val="22"/>
        </w:rPr>
        <w:t> </w:t>
      </w:r>
    </w:p>
    <w:p w14:paraId="29CB02C3" w14:textId="77777777" w:rsidR="007D05FB" w:rsidRDefault="007D05FB" w:rsidP="007D05FB">
      <w:pPr>
        <w:pStyle w:val="paragraph"/>
        <w:numPr>
          <w:ilvl w:val="0"/>
          <w:numId w:val="39"/>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Partnership with Schools Award – Having a Ball – A Football Partnership; </w:t>
      </w:r>
      <w:r>
        <w:rPr>
          <w:rStyle w:val="eop"/>
          <w:rFonts w:ascii="Calibri" w:hAnsi="Calibri" w:cs="Calibri"/>
          <w:color w:val="000000"/>
          <w:sz w:val="22"/>
          <w:szCs w:val="22"/>
        </w:rPr>
        <w:t> </w:t>
      </w:r>
    </w:p>
    <w:p w14:paraId="6C35B4C6" w14:textId="77777777" w:rsidR="007D05FB" w:rsidRDefault="007D05FB" w:rsidP="007D05FB">
      <w:pPr>
        <w:pStyle w:val="paragraph"/>
        <w:numPr>
          <w:ilvl w:val="0"/>
          <w:numId w:val="39"/>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Outstanding Business Engagement in Colleges – Preparing CAD Students to Step into the Workplace;</w:t>
      </w:r>
      <w:r>
        <w:rPr>
          <w:rStyle w:val="eop"/>
          <w:rFonts w:ascii="Calibri" w:hAnsi="Calibri" w:cs="Calibri"/>
          <w:color w:val="000000"/>
          <w:sz w:val="22"/>
          <w:szCs w:val="22"/>
        </w:rPr>
        <w:t> </w:t>
      </w:r>
    </w:p>
    <w:p w14:paraId="63650A23" w14:textId="76457C3C" w:rsidR="007D05FB" w:rsidRPr="00144642" w:rsidRDefault="007D05FB" w:rsidP="007D05FB">
      <w:pPr>
        <w:pStyle w:val="paragraph"/>
        <w:numPr>
          <w:ilvl w:val="0"/>
          <w:numId w:val="39"/>
        </w:numPr>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color w:val="000000"/>
          <w:sz w:val="22"/>
          <w:szCs w:val="22"/>
        </w:rPr>
        <w:t>Outstanding Contribution from a Staff Member – Neil McMullen</w:t>
      </w:r>
      <w:r w:rsidR="00144642">
        <w:rPr>
          <w:rStyle w:val="normaltextrun"/>
          <w:rFonts w:ascii="Calibri" w:hAnsi="Calibri" w:cs="Calibri"/>
          <w:color w:val="000000"/>
          <w:sz w:val="22"/>
          <w:szCs w:val="22"/>
        </w:rPr>
        <w:t>,</w:t>
      </w:r>
    </w:p>
    <w:p w14:paraId="62BC013B" w14:textId="78F5EF31" w:rsidR="00144642" w:rsidRDefault="00144642" w:rsidP="007D05FB">
      <w:pPr>
        <w:pStyle w:val="paragraph"/>
        <w:numPr>
          <w:ilvl w:val="0"/>
          <w:numId w:val="39"/>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Lifetime Achievement Award – Ann Baxter, Deputy Principal for Students and the Curriculum.</w:t>
      </w:r>
    </w:p>
    <w:p w14:paraId="17F500C5" w14:textId="77777777" w:rsidR="007D05FB" w:rsidRDefault="007D05FB" w:rsidP="00ED501F">
      <w:pPr>
        <w:spacing w:after="0"/>
        <w:ind w:left="720"/>
        <w:rPr>
          <w:rFonts w:cstheme="minorHAnsi"/>
          <w:bCs/>
          <w:iCs/>
        </w:rPr>
      </w:pPr>
    </w:p>
    <w:p w14:paraId="11EC7BD6" w14:textId="13F7AC56" w:rsidR="00546BD9" w:rsidRDefault="00087083" w:rsidP="00087083">
      <w:pPr>
        <w:spacing w:after="0"/>
        <w:rPr>
          <w:rFonts w:cstheme="minorHAnsi"/>
          <w:b/>
          <w:bCs/>
          <w:iCs/>
        </w:rPr>
      </w:pPr>
      <w:r w:rsidRPr="00087083">
        <w:rPr>
          <w:rFonts w:cstheme="minorHAnsi"/>
          <w:b/>
          <w:bCs/>
          <w:iCs/>
        </w:rPr>
        <w:t>10.3</w:t>
      </w:r>
      <w:r w:rsidRPr="00087083">
        <w:rPr>
          <w:rFonts w:cstheme="minorHAnsi"/>
          <w:b/>
          <w:bCs/>
          <w:iCs/>
        </w:rPr>
        <w:tab/>
        <w:t>Developing the Young Workforce and the Undergraduate School</w:t>
      </w:r>
    </w:p>
    <w:p w14:paraId="1F9B1199" w14:textId="04DC14EE" w:rsidR="00087083" w:rsidRPr="00087083" w:rsidRDefault="00087083" w:rsidP="00087083">
      <w:pPr>
        <w:spacing w:after="0"/>
        <w:ind w:left="720"/>
        <w:rPr>
          <w:rFonts w:cstheme="minorHAnsi"/>
          <w:bCs/>
          <w:iCs/>
        </w:rPr>
      </w:pPr>
      <w:r w:rsidRPr="00087083">
        <w:rPr>
          <w:rFonts w:cstheme="minorHAnsi"/>
          <w:bCs/>
          <w:iCs/>
        </w:rPr>
        <w:t>Nicola Mullholand (NM) gave a verbal report</w:t>
      </w:r>
    </w:p>
    <w:p w14:paraId="10A77C46" w14:textId="497F7B30" w:rsidR="00546BD9" w:rsidRPr="00416F35" w:rsidRDefault="00416F35" w:rsidP="00ED501F">
      <w:pPr>
        <w:spacing w:after="0"/>
        <w:ind w:left="720"/>
        <w:rPr>
          <w:rFonts w:cstheme="minorHAnsi"/>
          <w:b/>
          <w:bCs/>
          <w:iCs/>
        </w:rPr>
      </w:pPr>
      <w:r w:rsidRPr="00416F35">
        <w:rPr>
          <w:rFonts w:cstheme="minorHAnsi"/>
          <w:b/>
          <w:bCs/>
          <w:iCs/>
        </w:rPr>
        <w:t>School College partnerships</w:t>
      </w:r>
    </w:p>
    <w:p w14:paraId="79997A11" w14:textId="52627FAA" w:rsidR="00416F35" w:rsidRDefault="00FE6030" w:rsidP="00ED501F">
      <w:pPr>
        <w:spacing w:after="0"/>
        <w:ind w:left="720"/>
        <w:rPr>
          <w:rFonts w:cstheme="minorHAnsi"/>
          <w:bCs/>
          <w:iCs/>
        </w:rPr>
      </w:pPr>
      <w:r>
        <w:rPr>
          <w:rFonts w:cstheme="minorHAnsi"/>
          <w:bCs/>
          <w:iCs/>
        </w:rPr>
        <w:lastRenderedPageBreak/>
        <w:t xml:space="preserve">NM gave a brief overview of the </w:t>
      </w:r>
      <w:r w:rsidR="009F61C6">
        <w:rPr>
          <w:rFonts w:cstheme="minorHAnsi"/>
          <w:bCs/>
          <w:iCs/>
        </w:rPr>
        <w:t xml:space="preserve">ongoing school/college partnerships in place at NCL.  NM reported that the college was closely monitoring further withdrawal data to ensure any possible remedial action </w:t>
      </w:r>
      <w:r w:rsidR="00CE6EFE">
        <w:rPr>
          <w:rFonts w:cstheme="minorHAnsi"/>
          <w:bCs/>
          <w:iCs/>
        </w:rPr>
        <w:t>was</w:t>
      </w:r>
      <w:r w:rsidR="009F61C6">
        <w:rPr>
          <w:rFonts w:cstheme="minorHAnsi"/>
          <w:bCs/>
          <w:iCs/>
        </w:rPr>
        <w:t xml:space="preserve"> taken at the earliest opportunity.  There was some evidence that the slight increase in withdrawals had been influenced by the industrial action earlier in the year.</w:t>
      </w:r>
    </w:p>
    <w:p w14:paraId="54FF60B5" w14:textId="642DEF05" w:rsidR="009F61C6" w:rsidRDefault="009F61C6" w:rsidP="00ED501F">
      <w:pPr>
        <w:spacing w:after="0"/>
        <w:ind w:left="720"/>
        <w:rPr>
          <w:rFonts w:cstheme="minorHAnsi"/>
          <w:bCs/>
          <w:iCs/>
        </w:rPr>
      </w:pPr>
    </w:p>
    <w:p w14:paraId="513788E7" w14:textId="60DFE81A" w:rsidR="009F61C6" w:rsidRDefault="009F61C6" w:rsidP="00ED501F">
      <w:pPr>
        <w:spacing w:after="0"/>
        <w:ind w:left="720"/>
        <w:rPr>
          <w:rFonts w:cstheme="minorHAnsi"/>
          <w:bCs/>
          <w:iCs/>
        </w:rPr>
      </w:pPr>
      <w:r>
        <w:rPr>
          <w:rFonts w:cstheme="minorHAnsi"/>
          <w:bCs/>
          <w:iCs/>
        </w:rPr>
        <w:t xml:space="preserve">NCL’s partnership with North Lanarkshire Council continues to flourish and discussions for next academic year are in hand with some consideration being given to extending the college’s work into primary schools.  Recruitment is strong currently standing at around 1800.  Further details will be provided at the next meeting of the CSAO.  </w:t>
      </w:r>
    </w:p>
    <w:p w14:paraId="08D80ABC" w14:textId="6320873E" w:rsidR="00F76F69" w:rsidRDefault="00F76F69" w:rsidP="00ED501F">
      <w:pPr>
        <w:spacing w:after="0"/>
        <w:ind w:left="720"/>
        <w:rPr>
          <w:rFonts w:cstheme="minorHAnsi"/>
          <w:bCs/>
          <w:iCs/>
        </w:rPr>
      </w:pPr>
    </w:p>
    <w:p w14:paraId="71F13128" w14:textId="6B9BF9AF" w:rsidR="00F76F69" w:rsidRDefault="00F76F69" w:rsidP="00ED501F">
      <w:pPr>
        <w:spacing w:after="0"/>
        <w:ind w:left="720"/>
        <w:rPr>
          <w:rFonts w:cstheme="minorHAnsi"/>
          <w:bCs/>
          <w:iCs/>
        </w:rPr>
      </w:pPr>
      <w:r>
        <w:rPr>
          <w:rFonts w:cstheme="minorHAnsi"/>
          <w:bCs/>
          <w:iCs/>
        </w:rPr>
        <w:t>A new qualification in engineering will be certificated by NCL in August;  28 people from North Lanarkshire Council are signed up and there is wider interest in this qualification.</w:t>
      </w:r>
    </w:p>
    <w:p w14:paraId="0B3636EB" w14:textId="77777777" w:rsidR="00416F35" w:rsidRDefault="00416F35" w:rsidP="00ED501F">
      <w:pPr>
        <w:spacing w:after="0"/>
        <w:ind w:left="720"/>
        <w:rPr>
          <w:rFonts w:cstheme="minorHAnsi"/>
          <w:bCs/>
          <w:iCs/>
        </w:rPr>
      </w:pPr>
    </w:p>
    <w:p w14:paraId="1CA6DB0C" w14:textId="48273576" w:rsidR="00BC1065" w:rsidRPr="008A6279" w:rsidRDefault="008A6279" w:rsidP="00ED501F">
      <w:pPr>
        <w:spacing w:after="0"/>
        <w:ind w:left="720"/>
        <w:rPr>
          <w:rFonts w:cstheme="minorHAnsi"/>
          <w:b/>
          <w:bCs/>
          <w:iCs/>
        </w:rPr>
      </w:pPr>
      <w:r w:rsidRPr="008A6279">
        <w:rPr>
          <w:rFonts w:cstheme="minorHAnsi"/>
          <w:b/>
          <w:bCs/>
          <w:iCs/>
        </w:rPr>
        <w:t>Undergraduate School overview:</w:t>
      </w:r>
    </w:p>
    <w:p w14:paraId="68CA48EB" w14:textId="77777777" w:rsidR="00BC1065" w:rsidRDefault="00BC1065" w:rsidP="00BC1065">
      <w:pPr>
        <w:pStyle w:val="ListParagraph"/>
        <w:numPr>
          <w:ilvl w:val="0"/>
          <w:numId w:val="40"/>
        </w:numPr>
        <w:spacing w:after="0" w:line="240" w:lineRule="auto"/>
        <w:contextualSpacing w:val="0"/>
        <w:rPr>
          <w:rFonts w:eastAsia="Times New Roman"/>
        </w:rPr>
      </w:pPr>
      <w:r>
        <w:rPr>
          <w:rFonts w:eastAsia="Times New Roman"/>
        </w:rPr>
        <w:t>Minimum recruitment target:     339 full-time students</w:t>
      </w:r>
    </w:p>
    <w:p w14:paraId="335C52E9" w14:textId="77777777" w:rsidR="00BC1065" w:rsidRDefault="00BC1065" w:rsidP="00BC1065">
      <w:pPr>
        <w:pStyle w:val="ListParagraph"/>
        <w:numPr>
          <w:ilvl w:val="0"/>
          <w:numId w:val="40"/>
        </w:numPr>
        <w:spacing w:after="0" w:line="240" w:lineRule="auto"/>
        <w:contextualSpacing w:val="0"/>
        <w:rPr>
          <w:rFonts w:eastAsia="Times New Roman"/>
        </w:rPr>
      </w:pPr>
      <w:r>
        <w:rPr>
          <w:rFonts w:eastAsia="Times New Roman"/>
        </w:rPr>
        <w:t>Currently 306 live applications</w:t>
      </w:r>
    </w:p>
    <w:p w14:paraId="77E591ED" w14:textId="77777777" w:rsidR="00BC1065" w:rsidRDefault="00BC1065" w:rsidP="00BC1065">
      <w:pPr>
        <w:pStyle w:val="ListParagraph"/>
        <w:numPr>
          <w:ilvl w:val="0"/>
          <w:numId w:val="40"/>
        </w:numPr>
        <w:spacing w:after="0" w:line="240" w:lineRule="auto"/>
        <w:contextualSpacing w:val="0"/>
        <w:rPr>
          <w:rFonts w:eastAsia="Times New Roman"/>
        </w:rPr>
      </w:pPr>
      <w:r>
        <w:rPr>
          <w:rFonts w:eastAsia="Times New Roman"/>
        </w:rPr>
        <w:t>270 conditional acceptances</w:t>
      </w:r>
    </w:p>
    <w:p w14:paraId="3D1C36C5" w14:textId="77777777" w:rsidR="00BC1065" w:rsidRDefault="00BC1065" w:rsidP="00BC1065">
      <w:pPr>
        <w:pStyle w:val="ListParagraph"/>
        <w:numPr>
          <w:ilvl w:val="0"/>
          <w:numId w:val="40"/>
        </w:numPr>
        <w:spacing w:after="0" w:line="240" w:lineRule="auto"/>
        <w:contextualSpacing w:val="0"/>
        <w:rPr>
          <w:rFonts w:eastAsia="Times New Roman"/>
        </w:rPr>
      </w:pPr>
      <w:r>
        <w:rPr>
          <w:rFonts w:eastAsia="Times New Roman"/>
        </w:rPr>
        <w:t>3 condition offers</w:t>
      </w:r>
    </w:p>
    <w:p w14:paraId="7E6DFF33" w14:textId="77777777" w:rsidR="00BC1065" w:rsidRDefault="00BC1065" w:rsidP="00BC1065">
      <w:pPr>
        <w:pStyle w:val="ListParagraph"/>
        <w:numPr>
          <w:ilvl w:val="0"/>
          <w:numId w:val="40"/>
        </w:numPr>
        <w:spacing w:after="0" w:line="240" w:lineRule="auto"/>
        <w:contextualSpacing w:val="0"/>
        <w:rPr>
          <w:rFonts w:eastAsia="Times New Roman"/>
        </w:rPr>
      </w:pPr>
      <w:r>
        <w:rPr>
          <w:rFonts w:eastAsia="Times New Roman"/>
        </w:rPr>
        <w:t>1 unconditional offer</w:t>
      </w:r>
    </w:p>
    <w:p w14:paraId="5CE44D59" w14:textId="77777777" w:rsidR="00BC1065" w:rsidRDefault="00BC1065" w:rsidP="00BC1065">
      <w:pPr>
        <w:pStyle w:val="ListParagraph"/>
        <w:numPr>
          <w:ilvl w:val="0"/>
          <w:numId w:val="40"/>
        </w:numPr>
        <w:spacing w:after="0" w:line="240" w:lineRule="auto"/>
        <w:contextualSpacing w:val="0"/>
        <w:rPr>
          <w:rFonts w:eastAsia="Times New Roman"/>
        </w:rPr>
      </w:pPr>
      <w:r>
        <w:rPr>
          <w:rFonts w:eastAsia="Times New Roman"/>
        </w:rPr>
        <w:t>10 unconditional acceptances</w:t>
      </w:r>
    </w:p>
    <w:p w14:paraId="3D78390E" w14:textId="77777777" w:rsidR="00BC1065" w:rsidRDefault="00BC1065" w:rsidP="00BC1065">
      <w:pPr>
        <w:pStyle w:val="ListParagraph"/>
        <w:numPr>
          <w:ilvl w:val="0"/>
          <w:numId w:val="40"/>
        </w:numPr>
        <w:spacing w:after="0" w:line="240" w:lineRule="auto"/>
        <w:contextualSpacing w:val="0"/>
        <w:rPr>
          <w:rFonts w:eastAsia="Times New Roman"/>
        </w:rPr>
      </w:pPr>
      <w:r>
        <w:rPr>
          <w:rFonts w:eastAsia="Times New Roman"/>
        </w:rPr>
        <w:t>Areas of growth and strength to highlight:</w:t>
      </w:r>
    </w:p>
    <w:p w14:paraId="4831B33D" w14:textId="77777777" w:rsidR="00BC1065" w:rsidRDefault="00BC1065" w:rsidP="00BC1065">
      <w:pPr>
        <w:pStyle w:val="ListParagraph"/>
        <w:numPr>
          <w:ilvl w:val="1"/>
          <w:numId w:val="40"/>
        </w:numPr>
        <w:spacing w:after="0" w:line="240" w:lineRule="auto"/>
        <w:contextualSpacing w:val="0"/>
        <w:rPr>
          <w:rFonts w:eastAsia="Times New Roman"/>
        </w:rPr>
      </w:pPr>
      <w:r>
        <w:rPr>
          <w:rFonts w:eastAsia="Times New Roman"/>
        </w:rPr>
        <w:t>Social Science: AY24/25 8 students. Target of AY25/26 IS 12. Currently 21 applications</w:t>
      </w:r>
    </w:p>
    <w:p w14:paraId="35B60D3E" w14:textId="77777777" w:rsidR="00BC1065" w:rsidRDefault="00BC1065" w:rsidP="00BC1065">
      <w:pPr>
        <w:pStyle w:val="ListParagraph"/>
        <w:numPr>
          <w:ilvl w:val="1"/>
          <w:numId w:val="40"/>
        </w:numPr>
        <w:spacing w:after="0" w:line="240" w:lineRule="auto"/>
        <w:contextualSpacing w:val="0"/>
        <w:rPr>
          <w:rFonts w:eastAsia="Times New Roman"/>
        </w:rPr>
      </w:pPr>
      <w:r>
        <w:rPr>
          <w:rFonts w:eastAsia="Times New Roman"/>
        </w:rPr>
        <w:t>Cyber Security Y2: 28 applications</w:t>
      </w:r>
    </w:p>
    <w:p w14:paraId="2426D473" w14:textId="77777777" w:rsidR="00BC1065" w:rsidRDefault="00BC1065" w:rsidP="00BC1065"/>
    <w:p w14:paraId="2E88336D" w14:textId="4BF2A2A0" w:rsidR="00BC1065" w:rsidRDefault="00CE6EFE" w:rsidP="00ED501F">
      <w:pPr>
        <w:spacing w:after="0"/>
        <w:ind w:left="720"/>
        <w:rPr>
          <w:rFonts w:cstheme="minorHAnsi"/>
          <w:bCs/>
          <w:iCs/>
        </w:rPr>
      </w:pPr>
      <w:r>
        <w:rPr>
          <w:rFonts w:cstheme="minorHAnsi"/>
          <w:bCs/>
          <w:iCs/>
        </w:rPr>
        <w:t xml:space="preserve">BP commented that </w:t>
      </w:r>
      <w:r w:rsidR="00F6659D">
        <w:rPr>
          <w:rFonts w:cstheme="minorHAnsi"/>
          <w:bCs/>
          <w:iCs/>
        </w:rPr>
        <w:t>the key to successful recruitment is partially related to the timing of applications to enable informed decision making.  NM agreed.</w:t>
      </w:r>
    </w:p>
    <w:p w14:paraId="699702E8" w14:textId="77777777" w:rsidR="00BC1065" w:rsidRDefault="00BC1065" w:rsidP="00ED501F">
      <w:pPr>
        <w:spacing w:after="0"/>
        <w:ind w:left="720"/>
        <w:rPr>
          <w:rFonts w:cstheme="minorHAnsi"/>
          <w:bCs/>
          <w:iCs/>
        </w:rPr>
      </w:pPr>
    </w:p>
    <w:p w14:paraId="4BDCFD17" w14:textId="77777777" w:rsidR="00ED501F" w:rsidRPr="00B728EB" w:rsidRDefault="00ED501F" w:rsidP="00ED501F">
      <w:pPr>
        <w:spacing w:after="0"/>
        <w:rPr>
          <w:bCs/>
        </w:rPr>
      </w:pPr>
      <w:r>
        <w:rPr>
          <w:b/>
          <w:bCs/>
        </w:rPr>
        <w:t>10.4</w:t>
      </w:r>
      <w:r w:rsidRPr="00581388">
        <w:rPr>
          <w:b/>
          <w:bCs/>
        </w:rPr>
        <w:tab/>
        <w:t>Complaints Report</w:t>
      </w:r>
    </w:p>
    <w:p w14:paraId="77E64BAB" w14:textId="65916898" w:rsidR="00ED501F" w:rsidRDefault="00ED501F" w:rsidP="00ED501F">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AB spoke to her paper.</w:t>
      </w:r>
    </w:p>
    <w:p w14:paraId="52BF1DDB" w14:textId="1B0E1C6E" w:rsidR="00590471" w:rsidRDefault="00590471" w:rsidP="00A9203D">
      <w:pPr>
        <w:ind w:left="720"/>
      </w:pPr>
      <w:r w:rsidRPr="0001152E">
        <w:t>A total of 21 complaints were received in quarter 3, of which 12 were closed at stage 1, 7 were</w:t>
      </w:r>
      <w:r>
        <w:t xml:space="preserve"> </w:t>
      </w:r>
      <w:r w:rsidRPr="0001152E">
        <w:t>closed</w:t>
      </w:r>
      <w:r>
        <w:t xml:space="preserve"> </w:t>
      </w:r>
      <w:r w:rsidRPr="0001152E">
        <w:t>at stage 2</w:t>
      </w:r>
      <w:r w:rsidR="004A7C53">
        <w:t xml:space="preserve">, </w:t>
      </w:r>
      <w:r w:rsidRPr="0001152E">
        <w:t>and 2 complaint remains open at time of report.</w:t>
      </w:r>
      <w:r>
        <w:t xml:space="preserve">  </w:t>
      </w:r>
      <w:r w:rsidRPr="007B4666">
        <w:t>Of the closed complaints, 15 complaints were closed within the required timescale and 4 were closed within the additional permitted time.</w:t>
      </w:r>
    </w:p>
    <w:p w14:paraId="144C6B5A" w14:textId="6897A37B" w:rsidR="00590471" w:rsidRPr="00623D97" w:rsidRDefault="00590471" w:rsidP="00623D97">
      <w:pPr>
        <w:ind w:left="720"/>
        <w:rPr>
          <w:rStyle w:val="normaltextrun"/>
        </w:rPr>
      </w:pPr>
      <w:r>
        <w:t>Previously when a complainant contacted SPSO</w:t>
      </w:r>
      <w:r w:rsidR="00A9203D">
        <w:t xml:space="preserve"> (Scottish Public Sector Ombudsman)</w:t>
      </w:r>
      <w:r>
        <w:t xml:space="preserve">, an investigation of the original complaint would take place by SPSO, however SPSO now can request a </w:t>
      </w:r>
      <w:r w:rsidRPr="007B4666">
        <w:t>resolution-based approach</w:t>
      </w:r>
      <w:r>
        <w:t xml:space="preserve"> to be taken.  There was a stage 2 complaint closed </w:t>
      </w:r>
      <w:r w:rsidRPr="007B4666">
        <w:t>in December 2024</w:t>
      </w:r>
      <w:r>
        <w:t xml:space="preserve"> and </w:t>
      </w:r>
      <w:r w:rsidRPr="007B4666">
        <w:t xml:space="preserve">SPSO were keen </w:t>
      </w:r>
      <w:r>
        <w:t xml:space="preserve">for the college and the complainant to consider </w:t>
      </w:r>
      <w:r w:rsidRPr="007B4666">
        <w:t>a resolution-based approach</w:t>
      </w:r>
      <w:r>
        <w:t xml:space="preserve">. The college was willing to meet the complaint and respond to the request for further information, however the complainant was unwilling to do so. A </w:t>
      </w:r>
      <w:r w:rsidRPr="007B4666">
        <w:t>written</w:t>
      </w:r>
      <w:r>
        <w:t xml:space="preserve"> response was provided and to date there has been no further communication</w:t>
      </w:r>
      <w:r w:rsidR="007A7003">
        <w:t>.</w:t>
      </w:r>
      <w:r w:rsidR="00E40CBF">
        <w:t xml:space="preserve">  The Ombudsman has been kept up to date.</w:t>
      </w:r>
    </w:p>
    <w:p w14:paraId="157004C4" w14:textId="12C705B5" w:rsidR="00ED501F" w:rsidRDefault="00ED501F" w:rsidP="0097796C">
      <w:pPr>
        <w:spacing w:after="0"/>
        <w:rPr>
          <w:b/>
          <w:lang w:val="en-US" w:eastAsia="en-GB"/>
        </w:rPr>
      </w:pPr>
      <w:r w:rsidRPr="00D319B7">
        <w:rPr>
          <w:b/>
          <w:lang w:val="en-US" w:eastAsia="en-GB"/>
        </w:rPr>
        <w:t xml:space="preserve">10.5 </w:t>
      </w:r>
      <w:r>
        <w:rPr>
          <w:b/>
          <w:lang w:val="en-US" w:eastAsia="en-GB"/>
        </w:rPr>
        <w:tab/>
      </w:r>
      <w:r w:rsidR="0097796C">
        <w:rPr>
          <w:b/>
          <w:lang w:val="en-US" w:eastAsia="en-GB"/>
        </w:rPr>
        <w:t>College Leaver destination 2022-23</w:t>
      </w:r>
    </w:p>
    <w:p w14:paraId="49A25F4E" w14:textId="28ADA430" w:rsidR="0097796C" w:rsidRPr="0097796C" w:rsidRDefault="0097796C" w:rsidP="0097796C">
      <w:pPr>
        <w:ind w:left="720"/>
      </w:pPr>
      <w:r w:rsidRPr="0097796C">
        <w:t>The Scottish Funding Council’s </w:t>
      </w:r>
      <w:hyperlink r:id="rId10" w:tgtFrame="_blank" w:tooltip="College Leaver Destinations Report" w:history="1">
        <w:r w:rsidRPr="0097796C">
          <w:rPr>
            <w:color w:val="0563C1" w:themeColor="hyperlink"/>
            <w:u w:val="single"/>
          </w:rPr>
          <w:t>College Leaver Destinations 2022-23 report </w:t>
        </w:r>
      </w:hyperlink>
      <w:r w:rsidRPr="0097796C">
        <w:t>published 16 April 2025.  NCL’s qualifier destination confirmation rate had increase</w:t>
      </w:r>
      <w:r>
        <w:t>d</w:t>
      </w:r>
      <w:r w:rsidRPr="0097796C">
        <w:t xml:space="preserve"> and was above the national average.  An action plan had been put in place to address this </w:t>
      </w:r>
      <w:r>
        <w:t>following</w:t>
      </w:r>
      <w:r w:rsidRPr="0097796C">
        <w:t xml:space="preserve"> a 2 year trend in declining confirmation rates.</w:t>
      </w:r>
    </w:p>
    <w:p w14:paraId="280B152E" w14:textId="4C34F051" w:rsidR="0097796C" w:rsidRPr="0097796C" w:rsidRDefault="0097796C" w:rsidP="007A7003">
      <w:pPr>
        <w:ind w:left="720"/>
      </w:pPr>
      <w:r w:rsidRPr="0097796C">
        <w:t>The report also showed a slight increase in the numbers of college leavers going into work or university and NCL was above the national figure for positive destinations</w:t>
      </w:r>
      <w:r>
        <w:t>.</w:t>
      </w:r>
      <w:r w:rsidRPr="0097796C">
        <w:t xml:space="preserve">  Progression onto further study for NCL students is also above the national figures.</w:t>
      </w:r>
    </w:p>
    <w:p w14:paraId="4C383C7C" w14:textId="5CEBFF7B" w:rsidR="0097796C" w:rsidRPr="0097796C" w:rsidRDefault="0097796C" w:rsidP="007A7003">
      <w:pPr>
        <w:spacing w:after="0"/>
        <w:rPr>
          <w:b/>
        </w:rPr>
      </w:pPr>
      <w:r w:rsidRPr="0097796C">
        <w:rPr>
          <w:b/>
        </w:rPr>
        <w:lastRenderedPageBreak/>
        <w:t>10.6</w:t>
      </w:r>
      <w:r w:rsidR="007A7003">
        <w:rPr>
          <w:b/>
        </w:rPr>
        <w:tab/>
        <w:t>Student Survey Report 2024/25</w:t>
      </w:r>
    </w:p>
    <w:p w14:paraId="2475326C" w14:textId="3E5FFEE5" w:rsidR="0097796C" w:rsidRPr="0097796C" w:rsidRDefault="0097796C" w:rsidP="007A7003">
      <w:pPr>
        <w:ind w:left="720"/>
      </w:pPr>
      <w:r w:rsidRPr="0097796C">
        <w:t>The Student Satisfaction &amp; Engagement Survey (SSES), devised by the SFC is a measure to evaluate and enhance college provision in Scotland, has just closed at NCL.  A report will be prepared for the next CSAO meeting, however interim figures indicate that overall completion rate is above 50</w:t>
      </w:r>
      <w:r w:rsidR="007A7003">
        <w:t xml:space="preserve"> across full time courses at all campuses.</w:t>
      </w:r>
    </w:p>
    <w:p w14:paraId="7B8C41B0" w14:textId="2E8718A4" w:rsidR="008572E9" w:rsidRDefault="007A7003" w:rsidP="0097796C">
      <w:pPr>
        <w:spacing w:after="0"/>
        <w:rPr>
          <w:b/>
          <w:bCs/>
          <w:lang w:eastAsia="en-GB"/>
        </w:rPr>
      </w:pPr>
      <w:r w:rsidRPr="007A7003">
        <w:rPr>
          <w:b/>
          <w:bCs/>
          <w:lang w:eastAsia="en-GB"/>
        </w:rPr>
        <w:t>11.</w:t>
      </w:r>
      <w:r w:rsidRPr="007A7003">
        <w:rPr>
          <w:b/>
          <w:bCs/>
          <w:lang w:eastAsia="en-GB"/>
        </w:rPr>
        <w:tab/>
        <w:t>Chair’s Update</w:t>
      </w:r>
      <w:r>
        <w:rPr>
          <w:b/>
          <w:bCs/>
          <w:lang w:eastAsia="en-GB"/>
        </w:rPr>
        <w:t xml:space="preserve"> – Counselling Course</w:t>
      </w:r>
    </w:p>
    <w:p w14:paraId="6EEA60D7" w14:textId="1B4685EB" w:rsidR="007A7003" w:rsidRPr="008572E9" w:rsidRDefault="007A7003" w:rsidP="008572E9">
      <w:pPr>
        <w:spacing w:after="0"/>
        <w:ind w:left="720"/>
        <w:rPr>
          <w:bCs/>
          <w:lang w:eastAsia="en-GB"/>
        </w:rPr>
      </w:pPr>
      <w:r w:rsidRPr="008572E9">
        <w:rPr>
          <w:bCs/>
          <w:lang w:eastAsia="en-GB"/>
        </w:rPr>
        <w:t>AB reported that there had been a whistleblowing incident but following an investigation there were no concerns regarding the qualification of staff.</w:t>
      </w:r>
      <w:r w:rsidRPr="008572E9">
        <w:rPr>
          <w:bCs/>
          <w:lang w:eastAsia="en-GB"/>
        </w:rPr>
        <w:tab/>
      </w:r>
    </w:p>
    <w:p w14:paraId="431556C1" w14:textId="77777777" w:rsidR="00ED501F" w:rsidRPr="00BE1E22" w:rsidRDefault="00ED501F" w:rsidP="008572E9">
      <w:pPr>
        <w:spacing w:after="0"/>
        <w:rPr>
          <w:lang w:val="en-US" w:eastAsia="en-GB"/>
        </w:rPr>
      </w:pPr>
    </w:p>
    <w:p w14:paraId="24AE07ED" w14:textId="77777777" w:rsidR="00ED501F" w:rsidRPr="00313A3A" w:rsidRDefault="00ED501F" w:rsidP="00ED501F">
      <w:pPr>
        <w:spacing w:after="0" w:line="240" w:lineRule="auto"/>
        <w:textAlignment w:val="baseline"/>
        <w:rPr>
          <w:rFonts w:ascii="Calibri" w:eastAsia="Times New Roman" w:hAnsi="Calibri" w:cs="Calibri"/>
          <w:b/>
          <w:color w:val="000000"/>
          <w:sz w:val="28"/>
          <w:szCs w:val="28"/>
          <w:lang w:eastAsia="en-GB"/>
        </w:rPr>
      </w:pPr>
      <w:r w:rsidRPr="00313A3A">
        <w:rPr>
          <w:rFonts w:ascii="Calibri" w:eastAsia="Times New Roman" w:hAnsi="Calibri" w:cs="Calibri"/>
          <w:b/>
          <w:color w:val="000000"/>
          <w:sz w:val="28"/>
          <w:szCs w:val="28"/>
          <w:lang w:eastAsia="en-GB"/>
        </w:rPr>
        <w:t>General Committee business</w:t>
      </w:r>
    </w:p>
    <w:p w14:paraId="4372D275" w14:textId="77777777" w:rsidR="00ED501F" w:rsidRPr="00366749" w:rsidRDefault="00ED501F" w:rsidP="00ED501F">
      <w:pPr>
        <w:spacing w:after="0" w:line="240" w:lineRule="auto"/>
        <w:textAlignment w:val="baseline"/>
        <w:rPr>
          <w:rFonts w:ascii="Calibri" w:eastAsia="Times New Roman" w:hAnsi="Calibri" w:cs="Calibri"/>
          <w:color w:val="000000"/>
          <w:lang w:eastAsia="en-GB"/>
        </w:rPr>
      </w:pPr>
    </w:p>
    <w:p w14:paraId="2700B7A9" w14:textId="77777777" w:rsidR="00ED501F" w:rsidRDefault="00ED501F" w:rsidP="00ED501F">
      <w:pPr>
        <w:spacing w:after="0" w:line="240" w:lineRule="auto"/>
        <w:textAlignment w:val="baseline"/>
        <w:rPr>
          <w:rFonts w:ascii="Calibri" w:eastAsia="Times New Roman" w:hAnsi="Calibri" w:cs="Calibri"/>
          <w:b/>
          <w:bCs/>
          <w:lang w:val="en-US" w:eastAsia="en-GB"/>
        </w:rPr>
      </w:pPr>
      <w:r w:rsidRPr="00F75A03">
        <w:rPr>
          <w:rFonts w:ascii="Calibri" w:eastAsia="Times New Roman" w:hAnsi="Calibri" w:cs="Calibri"/>
          <w:b/>
          <w:color w:val="000000"/>
          <w:lang w:eastAsia="en-GB"/>
        </w:rPr>
        <w:t>1</w:t>
      </w:r>
      <w:r>
        <w:rPr>
          <w:rFonts w:ascii="Calibri" w:eastAsia="Times New Roman" w:hAnsi="Calibri" w:cs="Calibri"/>
          <w:b/>
          <w:color w:val="000000"/>
          <w:lang w:eastAsia="en-GB"/>
        </w:rPr>
        <w:t>1</w:t>
      </w:r>
      <w:r w:rsidRPr="00F75A03">
        <w:rPr>
          <w:rFonts w:ascii="Calibri" w:eastAsia="Times New Roman" w:hAnsi="Calibri" w:cs="Calibri"/>
          <w:b/>
          <w:color w:val="000000"/>
          <w:lang w:eastAsia="en-GB"/>
        </w:rPr>
        <w:t>.</w:t>
      </w:r>
      <w:r>
        <w:rPr>
          <w:rFonts w:ascii="Calibri" w:eastAsia="Times New Roman" w:hAnsi="Calibri" w:cs="Calibri"/>
          <w:color w:val="000000"/>
          <w:lang w:eastAsia="en-GB"/>
        </w:rPr>
        <w:tab/>
      </w:r>
      <w:r w:rsidRPr="00F75A03">
        <w:rPr>
          <w:rFonts w:ascii="Calibri" w:eastAsia="Times New Roman" w:hAnsi="Calibri" w:cs="Calibri"/>
          <w:b/>
          <w:bCs/>
          <w:lang w:val="en-US" w:eastAsia="en-GB"/>
        </w:rPr>
        <w:t xml:space="preserve">Approval of Publication of Committee </w:t>
      </w:r>
      <w:r>
        <w:rPr>
          <w:rFonts w:ascii="Calibri" w:eastAsia="Times New Roman" w:hAnsi="Calibri" w:cs="Calibri"/>
          <w:b/>
          <w:bCs/>
          <w:lang w:val="en-US" w:eastAsia="en-GB"/>
        </w:rPr>
        <w:t>Papers:</w:t>
      </w:r>
    </w:p>
    <w:p w14:paraId="61928A1C" w14:textId="726174DE" w:rsidR="00ED501F" w:rsidRPr="009842AE" w:rsidRDefault="00ED501F" w:rsidP="00ED501F">
      <w:pPr>
        <w:pStyle w:val="ListParagraph"/>
        <w:numPr>
          <w:ilvl w:val="1"/>
          <w:numId w:val="15"/>
        </w:numPr>
        <w:spacing w:after="0" w:line="240" w:lineRule="auto"/>
        <w:textAlignment w:val="baseline"/>
        <w:rPr>
          <w:rFonts w:ascii="Calibri" w:eastAsia="Times New Roman" w:hAnsi="Calibri" w:cs="Calibri"/>
          <w:bCs/>
          <w:lang w:val="en-US" w:eastAsia="en-GB"/>
        </w:rPr>
      </w:pPr>
      <w:r w:rsidRPr="009842AE">
        <w:rPr>
          <w:rFonts w:ascii="Calibri" w:eastAsia="Times New Roman" w:hAnsi="Calibri" w:cs="Calibri"/>
          <w:bCs/>
          <w:lang w:val="en-US" w:eastAsia="en-GB"/>
        </w:rPr>
        <w:t xml:space="preserve">Agenda for the CSAO </w:t>
      </w:r>
      <w:r w:rsidR="008572E9">
        <w:rPr>
          <w:rFonts w:ascii="Calibri" w:eastAsia="Times New Roman" w:hAnsi="Calibri" w:cs="Calibri"/>
          <w:bCs/>
          <w:lang w:val="en-US" w:eastAsia="en-GB"/>
        </w:rPr>
        <w:t xml:space="preserve">12 May </w:t>
      </w:r>
      <w:r w:rsidRPr="009842AE">
        <w:rPr>
          <w:rFonts w:ascii="Calibri" w:eastAsia="Times New Roman" w:hAnsi="Calibri" w:cs="Calibri"/>
          <w:bCs/>
          <w:lang w:val="en-US" w:eastAsia="en-GB"/>
        </w:rPr>
        <w:t>2025</w:t>
      </w:r>
    </w:p>
    <w:p w14:paraId="4DC94B75" w14:textId="7247B3BC" w:rsidR="00ED501F" w:rsidRDefault="00ED501F" w:rsidP="00ED501F">
      <w:pPr>
        <w:pStyle w:val="ListParagraph"/>
        <w:numPr>
          <w:ilvl w:val="1"/>
          <w:numId w:val="15"/>
        </w:numPr>
        <w:spacing w:after="0" w:line="240" w:lineRule="auto"/>
        <w:textAlignment w:val="baseline"/>
        <w:rPr>
          <w:rFonts w:ascii="Calibri" w:eastAsia="Times New Roman" w:hAnsi="Calibri" w:cs="Calibri"/>
          <w:bCs/>
          <w:lang w:val="en-US" w:eastAsia="en-GB"/>
        </w:rPr>
      </w:pPr>
      <w:r w:rsidRPr="009842AE">
        <w:rPr>
          <w:rFonts w:ascii="Calibri" w:eastAsia="Times New Roman" w:hAnsi="Calibri" w:cs="Calibri"/>
          <w:bCs/>
          <w:lang w:val="en-US" w:eastAsia="en-GB"/>
        </w:rPr>
        <w:t xml:space="preserve">Minutes of the meeting </w:t>
      </w:r>
      <w:r w:rsidR="008572E9">
        <w:rPr>
          <w:rFonts w:ascii="Calibri" w:eastAsia="Times New Roman" w:hAnsi="Calibri" w:cs="Calibri"/>
          <w:bCs/>
          <w:lang w:val="en-US" w:eastAsia="en-GB"/>
        </w:rPr>
        <w:t>17 February 2025</w:t>
      </w:r>
    </w:p>
    <w:p w14:paraId="1D177343" w14:textId="77777777" w:rsidR="00ED501F" w:rsidRDefault="00ED501F" w:rsidP="00ED501F">
      <w:pPr>
        <w:pStyle w:val="ListParagraph"/>
        <w:numPr>
          <w:ilvl w:val="1"/>
          <w:numId w:val="15"/>
        </w:numPr>
        <w:spacing w:after="0" w:line="240" w:lineRule="auto"/>
        <w:textAlignment w:val="baseline"/>
        <w:rPr>
          <w:rFonts w:ascii="Calibri" w:eastAsia="Times New Roman" w:hAnsi="Calibri" w:cs="Calibri"/>
          <w:bCs/>
          <w:lang w:val="en-US" w:eastAsia="en-GB"/>
        </w:rPr>
      </w:pPr>
      <w:r>
        <w:rPr>
          <w:rFonts w:ascii="Calibri" w:eastAsia="Times New Roman" w:hAnsi="Calibri" w:cs="Calibri"/>
          <w:bCs/>
          <w:lang w:val="en-US" w:eastAsia="en-GB"/>
        </w:rPr>
        <w:t>SLCSA Report</w:t>
      </w:r>
    </w:p>
    <w:p w14:paraId="27AD9959" w14:textId="77777777" w:rsidR="00ED501F" w:rsidRDefault="00ED501F" w:rsidP="00ED501F">
      <w:pPr>
        <w:pStyle w:val="ListParagraph"/>
        <w:numPr>
          <w:ilvl w:val="1"/>
          <w:numId w:val="15"/>
        </w:numPr>
        <w:spacing w:after="0" w:line="240" w:lineRule="auto"/>
        <w:textAlignment w:val="baseline"/>
        <w:rPr>
          <w:rFonts w:ascii="Calibri" w:eastAsia="Times New Roman" w:hAnsi="Calibri" w:cs="Calibri"/>
          <w:bCs/>
          <w:lang w:val="en-US" w:eastAsia="en-GB"/>
        </w:rPr>
      </w:pPr>
      <w:r>
        <w:rPr>
          <w:rFonts w:ascii="Calibri" w:eastAsia="Times New Roman" w:hAnsi="Calibri" w:cs="Calibri"/>
          <w:bCs/>
          <w:lang w:val="en-US" w:eastAsia="en-GB"/>
        </w:rPr>
        <w:t>NCLSA Report</w:t>
      </w:r>
    </w:p>
    <w:p w14:paraId="49E0B429" w14:textId="77777777" w:rsidR="00ED501F" w:rsidRPr="00661BA3" w:rsidRDefault="00ED501F" w:rsidP="00ED501F">
      <w:pPr>
        <w:pStyle w:val="ListParagraph"/>
        <w:numPr>
          <w:ilvl w:val="1"/>
          <w:numId w:val="15"/>
        </w:numPr>
        <w:spacing w:after="0" w:line="240" w:lineRule="auto"/>
        <w:textAlignment w:val="baseline"/>
        <w:rPr>
          <w:rFonts w:ascii="Calibri" w:eastAsia="Times New Roman" w:hAnsi="Calibri" w:cs="Calibri"/>
          <w:bCs/>
          <w:lang w:val="en-US" w:eastAsia="en-GB"/>
        </w:rPr>
      </w:pPr>
      <w:r>
        <w:rPr>
          <w:rFonts w:ascii="Calibri" w:eastAsia="Times New Roman" w:hAnsi="Calibri" w:cs="Calibri"/>
          <w:bCs/>
          <w:lang w:val="en-US" w:eastAsia="en-GB"/>
        </w:rPr>
        <w:t xml:space="preserve">SLC Learning and Teaching and Student Experience Committee – </w:t>
      </w:r>
      <w:r w:rsidRPr="00661BA3">
        <w:rPr>
          <w:rFonts w:ascii="Calibri" w:eastAsia="Times New Roman" w:hAnsi="Calibri" w:cs="Calibri"/>
          <w:bCs/>
          <w:i/>
          <w:lang w:val="en-US" w:eastAsia="en-GB"/>
        </w:rPr>
        <w:t>via the SLC website</w:t>
      </w:r>
    </w:p>
    <w:p w14:paraId="4C6C7803" w14:textId="77777777" w:rsidR="00ED501F" w:rsidRDefault="00ED501F" w:rsidP="00ED501F">
      <w:pPr>
        <w:pStyle w:val="ListParagraph"/>
        <w:numPr>
          <w:ilvl w:val="1"/>
          <w:numId w:val="15"/>
        </w:numPr>
        <w:spacing w:after="0" w:line="240" w:lineRule="auto"/>
        <w:textAlignment w:val="baseline"/>
        <w:rPr>
          <w:rFonts w:ascii="Calibri" w:eastAsia="Times New Roman" w:hAnsi="Calibri" w:cs="Calibri"/>
          <w:bCs/>
          <w:lang w:val="en-US" w:eastAsia="en-GB"/>
        </w:rPr>
      </w:pPr>
      <w:r>
        <w:rPr>
          <w:rFonts w:ascii="Calibri" w:eastAsia="Times New Roman" w:hAnsi="Calibri" w:cs="Calibri"/>
          <w:bCs/>
          <w:lang w:val="en-US" w:eastAsia="en-GB"/>
        </w:rPr>
        <w:t>NCL Credit and Curriculum update</w:t>
      </w:r>
    </w:p>
    <w:p w14:paraId="7844F33D" w14:textId="77777777" w:rsidR="00ED501F" w:rsidRDefault="00ED501F" w:rsidP="00ED501F">
      <w:pPr>
        <w:pStyle w:val="ListParagraph"/>
        <w:numPr>
          <w:ilvl w:val="1"/>
          <w:numId w:val="15"/>
        </w:numPr>
        <w:spacing w:after="0" w:line="240" w:lineRule="auto"/>
        <w:textAlignment w:val="baseline"/>
        <w:rPr>
          <w:rFonts w:ascii="Calibri" w:eastAsia="Times New Roman" w:hAnsi="Calibri" w:cs="Calibri"/>
          <w:bCs/>
          <w:lang w:val="en-US" w:eastAsia="en-GB"/>
        </w:rPr>
      </w:pPr>
      <w:r>
        <w:rPr>
          <w:rFonts w:ascii="Calibri" w:eastAsia="Times New Roman" w:hAnsi="Calibri" w:cs="Calibri"/>
          <w:bCs/>
          <w:lang w:val="en-US" w:eastAsia="en-GB"/>
        </w:rPr>
        <w:t>NCL Committee and Learning and Teaching Group update</w:t>
      </w:r>
    </w:p>
    <w:p w14:paraId="507C5AD9" w14:textId="77777777" w:rsidR="00ED501F" w:rsidRDefault="00ED501F" w:rsidP="00ED501F">
      <w:pPr>
        <w:pStyle w:val="ListParagraph"/>
        <w:numPr>
          <w:ilvl w:val="1"/>
          <w:numId w:val="15"/>
        </w:numPr>
        <w:spacing w:after="0" w:line="240" w:lineRule="auto"/>
        <w:textAlignment w:val="baseline"/>
        <w:rPr>
          <w:rFonts w:ascii="Calibri" w:eastAsia="Times New Roman" w:hAnsi="Calibri" w:cs="Calibri"/>
          <w:bCs/>
          <w:lang w:val="en-US" w:eastAsia="en-GB"/>
        </w:rPr>
      </w:pPr>
      <w:r>
        <w:rPr>
          <w:rFonts w:ascii="Calibri" w:eastAsia="Times New Roman" w:hAnsi="Calibri" w:cs="Calibri"/>
          <w:bCs/>
          <w:lang w:val="en-US" w:eastAsia="en-GB"/>
        </w:rPr>
        <w:t>NCL Complaints Report</w:t>
      </w:r>
    </w:p>
    <w:p w14:paraId="4DB6105F" w14:textId="77777777" w:rsidR="00ED501F" w:rsidRDefault="00ED501F" w:rsidP="00ED501F">
      <w:pPr>
        <w:spacing w:after="0" w:line="240" w:lineRule="auto"/>
        <w:textAlignment w:val="baseline"/>
        <w:rPr>
          <w:rFonts w:ascii="Calibri" w:eastAsia="Times New Roman" w:hAnsi="Calibri" w:cs="Calibri"/>
          <w:b/>
          <w:bCs/>
          <w:lang w:val="en-US" w:eastAsia="en-GB"/>
        </w:rPr>
      </w:pPr>
    </w:p>
    <w:p w14:paraId="5750F85B" w14:textId="7623DD75" w:rsidR="00ED501F" w:rsidRPr="00623D97" w:rsidRDefault="00ED501F" w:rsidP="008572E9">
      <w:pPr>
        <w:spacing w:after="0" w:line="240" w:lineRule="auto"/>
        <w:textAlignment w:val="baseline"/>
        <w:rPr>
          <w:rFonts w:ascii="Calibri" w:eastAsia="Times New Roman" w:hAnsi="Calibri" w:cs="Calibri"/>
          <w:lang w:eastAsia="en-GB"/>
        </w:rPr>
      </w:pPr>
      <w:r w:rsidRPr="00F75A03">
        <w:rPr>
          <w:rFonts w:ascii="Calibri" w:eastAsia="Times New Roman" w:hAnsi="Calibri" w:cs="Calibri"/>
          <w:b/>
          <w:bCs/>
          <w:lang w:val="en-US" w:eastAsia="en-GB"/>
        </w:rPr>
        <w:t>1</w:t>
      </w:r>
      <w:r>
        <w:rPr>
          <w:rFonts w:ascii="Calibri" w:eastAsia="Times New Roman" w:hAnsi="Calibri" w:cs="Calibri"/>
          <w:b/>
          <w:bCs/>
          <w:lang w:val="en-US" w:eastAsia="en-GB"/>
        </w:rPr>
        <w:t>2</w:t>
      </w:r>
      <w:r w:rsidRPr="00F75A03">
        <w:rPr>
          <w:rFonts w:ascii="Calibri" w:eastAsia="Times New Roman" w:hAnsi="Calibri" w:cs="Calibri"/>
          <w:b/>
          <w:bCs/>
          <w:lang w:val="en-US" w:eastAsia="en-GB"/>
        </w:rPr>
        <w:t>.</w:t>
      </w:r>
      <w:r w:rsidRPr="00F75A03">
        <w:rPr>
          <w:rFonts w:ascii="Calibri" w:eastAsia="Times New Roman" w:hAnsi="Calibri" w:cs="Calibri"/>
          <w:lang w:eastAsia="en-GB"/>
        </w:rPr>
        <w:t xml:space="preserve"> </w:t>
      </w:r>
      <w:r>
        <w:rPr>
          <w:rFonts w:ascii="Calibri" w:eastAsia="Times New Roman" w:hAnsi="Calibri" w:cs="Calibri"/>
          <w:lang w:eastAsia="en-GB"/>
        </w:rPr>
        <w:tab/>
      </w:r>
      <w:r w:rsidRPr="00F75A03">
        <w:rPr>
          <w:rFonts w:ascii="Calibri" w:eastAsia="Times New Roman" w:hAnsi="Calibri" w:cs="Calibri"/>
          <w:b/>
          <w:bCs/>
          <w:lang w:val="en-US" w:eastAsia="en-GB"/>
        </w:rPr>
        <w:t>AOB</w:t>
      </w:r>
      <w:r w:rsidR="00623D97">
        <w:rPr>
          <w:rFonts w:ascii="Calibri" w:eastAsia="Times New Roman" w:hAnsi="Calibri" w:cs="Calibri"/>
          <w:b/>
          <w:bCs/>
          <w:lang w:val="en-US" w:eastAsia="en-GB"/>
        </w:rPr>
        <w:t xml:space="preserve">:  </w:t>
      </w:r>
      <w:r w:rsidR="00623D97" w:rsidRPr="00623D97">
        <w:rPr>
          <w:rFonts w:ascii="Calibri" w:eastAsia="Times New Roman" w:hAnsi="Calibri" w:cs="Calibri"/>
          <w:bCs/>
          <w:lang w:val="en-US" w:eastAsia="en-GB"/>
        </w:rPr>
        <w:t>there was no other business.</w:t>
      </w:r>
    </w:p>
    <w:p w14:paraId="5854AE26" w14:textId="77777777" w:rsidR="00ED501F" w:rsidRPr="006648E7" w:rsidRDefault="00ED501F" w:rsidP="00ED501F">
      <w:pPr>
        <w:spacing w:after="0" w:line="240" w:lineRule="auto"/>
        <w:textAlignment w:val="baseline"/>
        <w:rPr>
          <w:rFonts w:eastAsia="Times New Roman" w:cstheme="minorHAnsi"/>
          <w:lang w:eastAsia="en-GB"/>
        </w:rPr>
      </w:pPr>
    </w:p>
    <w:p w14:paraId="43A9C1A5" w14:textId="587250CA" w:rsidR="00ED501F" w:rsidRPr="00574A7F" w:rsidRDefault="00ED501F" w:rsidP="00ED501F">
      <w:pPr>
        <w:spacing w:after="0" w:line="240" w:lineRule="auto"/>
        <w:ind w:left="720" w:hanging="720"/>
        <w:textAlignment w:val="baseline"/>
        <w:rPr>
          <w:rFonts w:ascii="Calibri" w:eastAsia="Times New Roman" w:hAnsi="Calibri" w:cs="Calibri"/>
          <w:b/>
          <w:bCs/>
          <w:lang w:val="en-US" w:eastAsia="en-GB"/>
        </w:rPr>
      </w:pPr>
      <w:r w:rsidRPr="00F75A03">
        <w:rPr>
          <w:rFonts w:ascii="Calibri" w:eastAsia="Times New Roman" w:hAnsi="Calibri" w:cs="Calibri"/>
          <w:b/>
          <w:bCs/>
          <w:lang w:val="en-US" w:eastAsia="en-GB"/>
        </w:rPr>
        <w:t>1</w:t>
      </w:r>
      <w:r>
        <w:rPr>
          <w:rFonts w:ascii="Calibri" w:eastAsia="Times New Roman" w:hAnsi="Calibri" w:cs="Calibri"/>
          <w:b/>
          <w:bCs/>
          <w:lang w:val="en-US" w:eastAsia="en-GB"/>
        </w:rPr>
        <w:t>3</w:t>
      </w:r>
      <w:r w:rsidRPr="00F75A03">
        <w:rPr>
          <w:rFonts w:ascii="Calibri" w:eastAsia="Times New Roman" w:hAnsi="Calibri" w:cs="Calibri"/>
          <w:b/>
          <w:bCs/>
          <w:lang w:val="en-US" w:eastAsia="en-GB"/>
        </w:rPr>
        <w:t>.</w:t>
      </w:r>
      <w:r>
        <w:rPr>
          <w:rFonts w:ascii="Calibri" w:eastAsia="Times New Roman" w:hAnsi="Calibri" w:cs="Calibri"/>
          <w:b/>
          <w:bCs/>
          <w:lang w:val="en-US" w:eastAsia="en-GB"/>
        </w:rPr>
        <w:tab/>
      </w:r>
      <w:r w:rsidRPr="00F75A03">
        <w:rPr>
          <w:rFonts w:ascii="Calibri" w:eastAsia="Times New Roman" w:hAnsi="Calibri" w:cs="Calibri"/>
          <w:b/>
          <w:bCs/>
          <w:lang w:val="en-US" w:eastAsia="en-GB"/>
        </w:rPr>
        <w:t xml:space="preserve">Date of Next Meeting: The scheduled date for the next meeting is Monday </w:t>
      </w:r>
      <w:r w:rsidR="008572E9">
        <w:rPr>
          <w:rFonts w:ascii="Calibri" w:eastAsia="Times New Roman" w:hAnsi="Calibri" w:cs="Calibri"/>
          <w:b/>
          <w:bCs/>
          <w:lang w:val="en-US" w:eastAsia="en-GB"/>
        </w:rPr>
        <w:t xml:space="preserve">1 September </w:t>
      </w:r>
      <w:r>
        <w:rPr>
          <w:rFonts w:ascii="Calibri" w:eastAsia="Times New Roman" w:hAnsi="Calibri" w:cs="Calibri"/>
          <w:b/>
          <w:bCs/>
          <w:lang w:val="en-US" w:eastAsia="en-GB"/>
        </w:rPr>
        <w:t>2025</w:t>
      </w:r>
      <w:r w:rsidRPr="00F75A03">
        <w:rPr>
          <w:rFonts w:ascii="Calibri" w:eastAsia="Times New Roman" w:hAnsi="Calibri" w:cs="Calibri"/>
          <w:b/>
          <w:bCs/>
          <w:lang w:val="en-US" w:eastAsia="en-GB"/>
        </w:rPr>
        <w:t xml:space="preserve"> at the </w:t>
      </w:r>
      <w:r w:rsidR="008572E9">
        <w:rPr>
          <w:rFonts w:ascii="Calibri" w:eastAsia="Times New Roman" w:hAnsi="Calibri" w:cs="Calibri"/>
          <w:b/>
          <w:bCs/>
          <w:lang w:val="en-US" w:eastAsia="en-GB"/>
        </w:rPr>
        <w:t xml:space="preserve">Coatbridge </w:t>
      </w:r>
      <w:r w:rsidRPr="00F75A03">
        <w:rPr>
          <w:rFonts w:ascii="Calibri" w:eastAsia="Times New Roman" w:hAnsi="Calibri" w:cs="Calibri"/>
          <w:b/>
          <w:bCs/>
          <w:lang w:val="en-US" w:eastAsia="en-GB"/>
        </w:rPr>
        <w:t>Campus</w:t>
      </w:r>
      <w:r>
        <w:rPr>
          <w:rFonts w:ascii="Calibri" w:eastAsia="Times New Roman" w:hAnsi="Calibri" w:cs="Calibri"/>
          <w:b/>
          <w:bCs/>
          <w:lang w:val="en-US" w:eastAsia="en-GB"/>
        </w:rPr>
        <w:t xml:space="preserve"> and via Zoom</w:t>
      </w:r>
    </w:p>
    <w:p w14:paraId="1EC5EBD3" w14:textId="5F0B2334" w:rsidR="00ED501F" w:rsidRPr="00F707CC" w:rsidRDefault="00ED501F" w:rsidP="00F707C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29F4C968" w14:textId="77777777" w:rsidR="00ED501F" w:rsidRDefault="00ED501F" w:rsidP="00ED501F"/>
    <w:p w14:paraId="2EDF66C3" w14:textId="77777777" w:rsidR="00AE4383" w:rsidRDefault="00352D4C"/>
    <w:sectPr w:rsidR="00AE4383" w:rsidSect="00F0404F">
      <w:headerReference w:type="even" r:id="rId11"/>
      <w:headerReference w:type="default" r:id="rId12"/>
      <w:footerReference w:type="default" r:id="rId13"/>
      <w:headerReference w:type="first" r:id="rId14"/>
      <w:pgSz w:w="11906" w:h="16838" w:code="9"/>
      <w:pgMar w:top="1247" w:right="1021" w:bottom="851" w:left="1247"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17176" w14:textId="77777777" w:rsidR="00352D4C" w:rsidRDefault="00352D4C">
      <w:pPr>
        <w:spacing w:after="0" w:line="240" w:lineRule="auto"/>
      </w:pPr>
      <w:r>
        <w:separator/>
      </w:r>
    </w:p>
  </w:endnote>
  <w:endnote w:type="continuationSeparator" w:id="0">
    <w:p w14:paraId="574385B3" w14:textId="77777777" w:rsidR="00352D4C" w:rsidRDefault="00352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idot">
    <w:altName w:val="Calibri"/>
    <w:charset w:val="00"/>
    <w:family w:val="auto"/>
    <w:pitch w:val="default"/>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1025102"/>
      <w:docPartObj>
        <w:docPartGallery w:val="Page Numbers (Bottom of Page)"/>
        <w:docPartUnique/>
      </w:docPartObj>
    </w:sdtPr>
    <w:sdtEndPr>
      <w:rPr>
        <w:noProof/>
      </w:rPr>
    </w:sdtEndPr>
    <w:sdtContent>
      <w:p w14:paraId="4E172976" w14:textId="77777777" w:rsidR="00270FB8" w:rsidRDefault="00F91B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9E6876" w14:textId="77777777" w:rsidR="00270FB8" w:rsidRDefault="0035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9CCB1" w14:textId="77777777" w:rsidR="00352D4C" w:rsidRDefault="00352D4C">
      <w:pPr>
        <w:spacing w:after="0" w:line="240" w:lineRule="auto"/>
      </w:pPr>
      <w:r>
        <w:separator/>
      </w:r>
    </w:p>
  </w:footnote>
  <w:footnote w:type="continuationSeparator" w:id="0">
    <w:p w14:paraId="4DC5B8C0" w14:textId="77777777" w:rsidR="00352D4C" w:rsidRDefault="00352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64F68" w14:textId="458C2ED2" w:rsidR="00270FB8" w:rsidRDefault="0035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CB5B2" w14:textId="2DED0EA6" w:rsidR="00270FB8" w:rsidRDefault="00F91B20" w:rsidP="00270FB8">
    <w:pPr>
      <w:pStyle w:val="Header"/>
      <w:jc w:val="right"/>
    </w:pPr>
    <w:r w:rsidRPr="003108F0">
      <w:rPr>
        <w:noProof/>
        <w:lang w:eastAsia="en-GB"/>
      </w:rPr>
      <w:drawing>
        <wp:inline distT="0" distB="0" distL="0" distR="0" wp14:anchorId="3A5DFE34" wp14:editId="406101FB">
          <wp:extent cx="1603201" cy="5238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603201" cy="5238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15CA3" w14:textId="15F07A30" w:rsidR="00270FB8" w:rsidRDefault="0035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2132"/>
    <w:multiLevelType w:val="hybridMultilevel"/>
    <w:tmpl w:val="513CC0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BD2E13"/>
    <w:multiLevelType w:val="multilevel"/>
    <w:tmpl w:val="85A0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B71138"/>
    <w:multiLevelType w:val="hybridMultilevel"/>
    <w:tmpl w:val="769CAEC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C5F10D7"/>
    <w:multiLevelType w:val="hybridMultilevel"/>
    <w:tmpl w:val="72CC5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871C6"/>
    <w:multiLevelType w:val="hybridMultilevel"/>
    <w:tmpl w:val="162602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BC0121"/>
    <w:multiLevelType w:val="hybridMultilevel"/>
    <w:tmpl w:val="060EA7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E7478D1"/>
    <w:multiLevelType w:val="hybridMultilevel"/>
    <w:tmpl w:val="A8B251C0"/>
    <w:lvl w:ilvl="0" w:tplc="260E4722">
      <w:numFmt w:val="bullet"/>
      <w:lvlText w:val="­"/>
      <w:lvlJc w:val="left"/>
      <w:pPr>
        <w:ind w:left="720" w:hanging="360"/>
      </w:pPr>
      <w:rPr>
        <w:rFonts w:ascii="Courier New" w:eastAsia="Times New Roman"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A87391"/>
    <w:multiLevelType w:val="multilevel"/>
    <w:tmpl w:val="C6C8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D07FD4"/>
    <w:multiLevelType w:val="hybridMultilevel"/>
    <w:tmpl w:val="0ABE801E"/>
    <w:lvl w:ilvl="0" w:tplc="260E4722">
      <w:numFmt w:val="bullet"/>
      <w:lvlText w:val="­"/>
      <w:lvlJc w:val="left"/>
      <w:pPr>
        <w:ind w:left="720" w:hanging="360"/>
      </w:pPr>
      <w:rPr>
        <w:rFonts w:ascii="Courier New" w:eastAsia="Times New Roman"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E02EB1"/>
    <w:multiLevelType w:val="hybridMultilevel"/>
    <w:tmpl w:val="DB18DE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180571"/>
    <w:multiLevelType w:val="multilevel"/>
    <w:tmpl w:val="F32A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1D7D06"/>
    <w:multiLevelType w:val="hybridMultilevel"/>
    <w:tmpl w:val="307EBD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2DF72422"/>
    <w:multiLevelType w:val="hybridMultilevel"/>
    <w:tmpl w:val="E4CAB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5649CA"/>
    <w:multiLevelType w:val="multilevel"/>
    <w:tmpl w:val="1304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E23F1D"/>
    <w:multiLevelType w:val="multilevel"/>
    <w:tmpl w:val="0EE2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294427"/>
    <w:multiLevelType w:val="hybridMultilevel"/>
    <w:tmpl w:val="6BC4B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14B0B19"/>
    <w:multiLevelType w:val="hybridMultilevel"/>
    <w:tmpl w:val="04C2E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FF2228"/>
    <w:multiLevelType w:val="hybridMultilevel"/>
    <w:tmpl w:val="3620ED3E"/>
    <w:lvl w:ilvl="0" w:tplc="260E4722">
      <w:numFmt w:val="bullet"/>
      <w:lvlText w:val="­"/>
      <w:lvlJc w:val="left"/>
      <w:pPr>
        <w:ind w:left="1080" w:hanging="360"/>
      </w:pPr>
      <w:rPr>
        <w:rFonts w:ascii="Courier New" w:eastAsia="Times New Roman"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6F862C8"/>
    <w:multiLevelType w:val="hybridMultilevel"/>
    <w:tmpl w:val="A0B252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772231D"/>
    <w:multiLevelType w:val="hybridMultilevel"/>
    <w:tmpl w:val="A6CC7048"/>
    <w:lvl w:ilvl="0" w:tplc="B56465C0">
      <w:start w:val="1"/>
      <w:numFmt w:val="lowerRoman"/>
      <w:lvlText w:val="%1)"/>
      <w:lvlJc w:val="left"/>
      <w:pPr>
        <w:ind w:left="720" w:hanging="360"/>
      </w:pPr>
      <w:rPr>
        <w:rFonts w:hint="default"/>
      </w:rPr>
    </w:lvl>
    <w:lvl w:ilvl="1" w:tplc="B56465C0">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2E363F"/>
    <w:multiLevelType w:val="hybridMultilevel"/>
    <w:tmpl w:val="ABBA78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EBD6324"/>
    <w:multiLevelType w:val="multilevel"/>
    <w:tmpl w:val="3FEA4A2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2" w15:restartNumberingAfterBreak="0">
    <w:nsid w:val="5407629D"/>
    <w:multiLevelType w:val="hybridMultilevel"/>
    <w:tmpl w:val="FDE293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4AB59D1"/>
    <w:multiLevelType w:val="multilevel"/>
    <w:tmpl w:val="A9C46FF2"/>
    <w:lvl w:ilvl="0">
      <w:start w:val="1"/>
      <w:numFmt w:val="decimal"/>
      <w:lvlText w:val="%1."/>
      <w:lvlJc w:val="left"/>
      <w:pPr>
        <w:ind w:left="2340" w:hanging="360"/>
      </w:pPr>
      <w:rPr>
        <w:rFonts w:hint="default"/>
      </w:rPr>
    </w:lvl>
    <w:lvl w:ilvl="1">
      <w:start w:val="1"/>
      <w:numFmt w:val="decimal"/>
      <w:isLgl/>
      <w:lvlText w:val="%1.%2"/>
      <w:lvlJc w:val="left"/>
      <w:pPr>
        <w:ind w:left="2700" w:hanging="720"/>
      </w:pPr>
      <w:rPr>
        <w:rFonts w:hint="default"/>
        <w:b/>
      </w:rPr>
    </w:lvl>
    <w:lvl w:ilvl="2">
      <w:start w:val="1"/>
      <w:numFmt w:val="decimal"/>
      <w:isLgl/>
      <w:lvlText w:val="%1.%2.%3"/>
      <w:lvlJc w:val="left"/>
      <w:pPr>
        <w:ind w:left="2700" w:hanging="720"/>
      </w:pPr>
      <w:rPr>
        <w:rFonts w:hint="default"/>
        <w:b/>
      </w:rPr>
    </w:lvl>
    <w:lvl w:ilvl="3">
      <w:start w:val="1"/>
      <w:numFmt w:val="decimal"/>
      <w:isLgl/>
      <w:lvlText w:val="%1.%2.%3.%4"/>
      <w:lvlJc w:val="left"/>
      <w:pPr>
        <w:ind w:left="2700" w:hanging="720"/>
      </w:pPr>
      <w:rPr>
        <w:rFonts w:hint="default"/>
        <w:b/>
      </w:rPr>
    </w:lvl>
    <w:lvl w:ilvl="4">
      <w:start w:val="1"/>
      <w:numFmt w:val="decimal"/>
      <w:isLgl/>
      <w:lvlText w:val="%1.%2.%3.%4.%5"/>
      <w:lvlJc w:val="left"/>
      <w:pPr>
        <w:ind w:left="3060" w:hanging="1080"/>
      </w:pPr>
      <w:rPr>
        <w:rFonts w:hint="default"/>
        <w:b/>
      </w:rPr>
    </w:lvl>
    <w:lvl w:ilvl="5">
      <w:start w:val="1"/>
      <w:numFmt w:val="decimal"/>
      <w:isLgl/>
      <w:lvlText w:val="%1.%2.%3.%4.%5.%6"/>
      <w:lvlJc w:val="left"/>
      <w:pPr>
        <w:ind w:left="3060" w:hanging="1080"/>
      </w:pPr>
      <w:rPr>
        <w:rFonts w:hint="default"/>
        <w:b/>
      </w:rPr>
    </w:lvl>
    <w:lvl w:ilvl="6">
      <w:start w:val="1"/>
      <w:numFmt w:val="decimal"/>
      <w:isLgl/>
      <w:lvlText w:val="%1.%2.%3.%4.%5.%6.%7"/>
      <w:lvlJc w:val="left"/>
      <w:pPr>
        <w:ind w:left="3420" w:hanging="1440"/>
      </w:pPr>
      <w:rPr>
        <w:rFonts w:hint="default"/>
        <w:b/>
      </w:rPr>
    </w:lvl>
    <w:lvl w:ilvl="7">
      <w:start w:val="1"/>
      <w:numFmt w:val="decimal"/>
      <w:isLgl/>
      <w:lvlText w:val="%1.%2.%3.%4.%5.%6.%7.%8"/>
      <w:lvlJc w:val="left"/>
      <w:pPr>
        <w:ind w:left="3420" w:hanging="1440"/>
      </w:pPr>
      <w:rPr>
        <w:rFonts w:hint="default"/>
        <w:b/>
      </w:rPr>
    </w:lvl>
    <w:lvl w:ilvl="8">
      <w:start w:val="1"/>
      <w:numFmt w:val="decimal"/>
      <w:isLgl/>
      <w:lvlText w:val="%1.%2.%3.%4.%5.%6.%7.%8.%9"/>
      <w:lvlJc w:val="left"/>
      <w:pPr>
        <w:ind w:left="3420" w:hanging="1440"/>
      </w:pPr>
      <w:rPr>
        <w:rFonts w:hint="default"/>
        <w:b/>
      </w:rPr>
    </w:lvl>
  </w:abstractNum>
  <w:abstractNum w:abstractNumId="24" w15:restartNumberingAfterBreak="0">
    <w:nsid w:val="55BA7E71"/>
    <w:multiLevelType w:val="multilevel"/>
    <w:tmpl w:val="0370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FF1CBE"/>
    <w:multiLevelType w:val="hybridMultilevel"/>
    <w:tmpl w:val="C30A0C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98E646C"/>
    <w:multiLevelType w:val="hybridMultilevel"/>
    <w:tmpl w:val="9DFAE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2A1392"/>
    <w:multiLevelType w:val="hybridMultilevel"/>
    <w:tmpl w:val="62A25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C784045"/>
    <w:multiLevelType w:val="hybridMultilevel"/>
    <w:tmpl w:val="7D1E4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0DB6B22"/>
    <w:multiLevelType w:val="hybridMultilevel"/>
    <w:tmpl w:val="3A645E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0C43E5"/>
    <w:multiLevelType w:val="hybridMultilevel"/>
    <w:tmpl w:val="C9762FC2"/>
    <w:lvl w:ilvl="0" w:tplc="08090001">
      <w:start w:val="1"/>
      <w:numFmt w:val="bullet"/>
      <w:lvlText w:val=""/>
      <w:lvlJc w:val="left"/>
      <w:pPr>
        <w:ind w:left="1080" w:hanging="360"/>
      </w:pPr>
      <w:rPr>
        <w:rFonts w:ascii="Symbol" w:hAnsi="Symbol" w:hint="default"/>
      </w:rPr>
    </w:lvl>
    <w:lvl w:ilvl="1" w:tplc="B164B688">
      <w:numFmt w:val="bullet"/>
      <w:lvlText w:val="•"/>
      <w:lvlJc w:val="left"/>
      <w:pPr>
        <w:ind w:left="1800" w:hanging="36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11A7226"/>
    <w:multiLevelType w:val="multilevel"/>
    <w:tmpl w:val="B652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1E55F6"/>
    <w:multiLevelType w:val="hybridMultilevel"/>
    <w:tmpl w:val="F134F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AB7FE9"/>
    <w:multiLevelType w:val="hybridMultilevel"/>
    <w:tmpl w:val="9ED26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61552B"/>
    <w:multiLevelType w:val="hybridMultilevel"/>
    <w:tmpl w:val="F29CD376"/>
    <w:lvl w:ilvl="0" w:tplc="0809000F">
      <w:start w:val="1"/>
      <w:numFmt w:val="decimal"/>
      <w:lvlText w:val="%1."/>
      <w:lvlJc w:val="left"/>
      <w:pPr>
        <w:ind w:left="1080" w:hanging="360"/>
      </w:pPr>
    </w:lvl>
    <w:lvl w:ilvl="1" w:tplc="014C009A">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F571A41"/>
    <w:multiLevelType w:val="hybridMultilevel"/>
    <w:tmpl w:val="D76AB8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4D55DE3"/>
    <w:multiLevelType w:val="multilevel"/>
    <w:tmpl w:val="443C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D96DE4"/>
    <w:multiLevelType w:val="hybridMultilevel"/>
    <w:tmpl w:val="ECBA4924"/>
    <w:lvl w:ilvl="0" w:tplc="FFFFFFFF">
      <w:start w:val="1"/>
      <w:numFmt w:val="bullet"/>
      <w:lvlText w:val=""/>
      <w:lvlJc w:val="left"/>
      <w:pPr>
        <w:ind w:left="360" w:hanging="360"/>
      </w:pPr>
      <w:rPr>
        <w:rFonts w:ascii="Symbol" w:hAnsi="Symbol" w:hint="default"/>
      </w:rPr>
    </w:lvl>
    <w:lvl w:ilvl="1" w:tplc="260E4722">
      <w:numFmt w:val="bullet"/>
      <w:lvlText w:val="­"/>
      <w:lvlJc w:val="left"/>
      <w:pPr>
        <w:ind w:left="1080" w:hanging="360"/>
      </w:pPr>
      <w:rPr>
        <w:rFonts w:ascii="Courier New" w:eastAsia="Times New Roman"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9157092"/>
    <w:multiLevelType w:val="multilevel"/>
    <w:tmpl w:val="A7F00F0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9" w15:restartNumberingAfterBreak="0">
    <w:nsid w:val="79F21CA3"/>
    <w:multiLevelType w:val="hybridMultilevel"/>
    <w:tmpl w:val="26DE93A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3"/>
  </w:num>
  <w:num w:numId="2">
    <w:abstractNumId w:val="38"/>
  </w:num>
  <w:num w:numId="3">
    <w:abstractNumId w:val="33"/>
  </w:num>
  <w:num w:numId="4">
    <w:abstractNumId w:val="25"/>
  </w:num>
  <w:num w:numId="5">
    <w:abstractNumId w:val="34"/>
  </w:num>
  <w:num w:numId="6">
    <w:abstractNumId w:val="16"/>
  </w:num>
  <w:num w:numId="7">
    <w:abstractNumId w:val="37"/>
  </w:num>
  <w:num w:numId="8">
    <w:abstractNumId w:val="17"/>
  </w:num>
  <w:num w:numId="9">
    <w:abstractNumId w:val="32"/>
  </w:num>
  <w:num w:numId="10">
    <w:abstractNumId w:val="8"/>
  </w:num>
  <w:num w:numId="11">
    <w:abstractNumId w:val="6"/>
  </w:num>
  <w:num w:numId="12">
    <w:abstractNumId w:val="20"/>
  </w:num>
  <w:num w:numId="13">
    <w:abstractNumId w:val="27"/>
  </w:num>
  <w:num w:numId="14">
    <w:abstractNumId w:val="39"/>
  </w:num>
  <w:num w:numId="15">
    <w:abstractNumId w:val="19"/>
  </w:num>
  <w:num w:numId="16">
    <w:abstractNumId w:val="4"/>
  </w:num>
  <w:num w:numId="17">
    <w:abstractNumId w:val="29"/>
  </w:num>
  <w:num w:numId="18">
    <w:abstractNumId w:val="21"/>
  </w:num>
  <w:num w:numId="19">
    <w:abstractNumId w:val="36"/>
  </w:num>
  <w:num w:numId="20">
    <w:abstractNumId w:val="30"/>
  </w:num>
  <w:num w:numId="21">
    <w:abstractNumId w:val="28"/>
  </w:num>
  <w:num w:numId="22">
    <w:abstractNumId w:val="3"/>
  </w:num>
  <w:num w:numId="23">
    <w:abstractNumId w:val="12"/>
  </w:num>
  <w:num w:numId="24">
    <w:abstractNumId w:val="35"/>
  </w:num>
  <w:num w:numId="25">
    <w:abstractNumId w:val="9"/>
  </w:num>
  <w:num w:numId="26">
    <w:abstractNumId w:val="22"/>
  </w:num>
  <w:num w:numId="27">
    <w:abstractNumId w:val="26"/>
  </w:num>
  <w:num w:numId="28">
    <w:abstractNumId w:val="2"/>
  </w:num>
  <w:num w:numId="29">
    <w:abstractNumId w:val="5"/>
  </w:num>
  <w:num w:numId="30">
    <w:abstractNumId w:val="0"/>
  </w:num>
  <w:num w:numId="31">
    <w:abstractNumId w:val="15"/>
  </w:num>
  <w:num w:numId="32">
    <w:abstractNumId w:val="14"/>
  </w:num>
  <w:num w:numId="33">
    <w:abstractNumId w:val="10"/>
  </w:num>
  <w:num w:numId="34">
    <w:abstractNumId w:val="1"/>
  </w:num>
  <w:num w:numId="35">
    <w:abstractNumId w:val="7"/>
  </w:num>
  <w:num w:numId="36">
    <w:abstractNumId w:val="24"/>
  </w:num>
  <w:num w:numId="37">
    <w:abstractNumId w:val="31"/>
  </w:num>
  <w:num w:numId="38">
    <w:abstractNumId w:val="13"/>
  </w:num>
  <w:num w:numId="39">
    <w:abstractNumId w:val="18"/>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1F"/>
    <w:rsid w:val="0002572C"/>
    <w:rsid w:val="00026844"/>
    <w:rsid w:val="00087083"/>
    <w:rsid w:val="000A5E3C"/>
    <w:rsid w:val="000D435A"/>
    <w:rsid w:val="00115DC0"/>
    <w:rsid w:val="0013179E"/>
    <w:rsid w:val="00143026"/>
    <w:rsid w:val="00144642"/>
    <w:rsid w:val="001A6C06"/>
    <w:rsid w:val="001E16E1"/>
    <w:rsid w:val="001F360E"/>
    <w:rsid w:val="00260C80"/>
    <w:rsid w:val="002E47BF"/>
    <w:rsid w:val="0031427B"/>
    <w:rsid w:val="00317695"/>
    <w:rsid w:val="003466A7"/>
    <w:rsid w:val="00352D4C"/>
    <w:rsid w:val="00354B54"/>
    <w:rsid w:val="003D6335"/>
    <w:rsid w:val="003D798B"/>
    <w:rsid w:val="00416F35"/>
    <w:rsid w:val="00422DD6"/>
    <w:rsid w:val="00445886"/>
    <w:rsid w:val="004A7C53"/>
    <w:rsid w:val="004F0C9B"/>
    <w:rsid w:val="004F41BD"/>
    <w:rsid w:val="004F5565"/>
    <w:rsid w:val="00546BD9"/>
    <w:rsid w:val="00574AA7"/>
    <w:rsid w:val="00585F7E"/>
    <w:rsid w:val="00590471"/>
    <w:rsid w:val="005A4635"/>
    <w:rsid w:val="005E404F"/>
    <w:rsid w:val="00623D97"/>
    <w:rsid w:val="006715FE"/>
    <w:rsid w:val="006B1BF1"/>
    <w:rsid w:val="007A7003"/>
    <w:rsid w:val="007C21B2"/>
    <w:rsid w:val="007D05FB"/>
    <w:rsid w:val="007F5E05"/>
    <w:rsid w:val="00803806"/>
    <w:rsid w:val="00820AAD"/>
    <w:rsid w:val="0083691B"/>
    <w:rsid w:val="0085113F"/>
    <w:rsid w:val="008572E9"/>
    <w:rsid w:val="00894077"/>
    <w:rsid w:val="008A6279"/>
    <w:rsid w:val="00937917"/>
    <w:rsid w:val="0097796C"/>
    <w:rsid w:val="009966DA"/>
    <w:rsid w:val="00997341"/>
    <w:rsid w:val="009F61C6"/>
    <w:rsid w:val="00A0501C"/>
    <w:rsid w:val="00A14A43"/>
    <w:rsid w:val="00A46DA3"/>
    <w:rsid w:val="00A51E1A"/>
    <w:rsid w:val="00A52A3D"/>
    <w:rsid w:val="00A80DE6"/>
    <w:rsid w:val="00A9203D"/>
    <w:rsid w:val="00B23CC0"/>
    <w:rsid w:val="00BA65D7"/>
    <w:rsid w:val="00BC1065"/>
    <w:rsid w:val="00C01B1C"/>
    <w:rsid w:val="00C05CBE"/>
    <w:rsid w:val="00C817E9"/>
    <w:rsid w:val="00CA6719"/>
    <w:rsid w:val="00CE6EFE"/>
    <w:rsid w:val="00D07F50"/>
    <w:rsid w:val="00D656E6"/>
    <w:rsid w:val="00E40CBF"/>
    <w:rsid w:val="00E968E4"/>
    <w:rsid w:val="00EA21F1"/>
    <w:rsid w:val="00EA7786"/>
    <w:rsid w:val="00ED501F"/>
    <w:rsid w:val="00ED5CCD"/>
    <w:rsid w:val="00F4427C"/>
    <w:rsid w:val="00F6659D"/>
    <w:rsid w:val="00F707CC"/>
    <w:rsid w:val="00F76F69"/>
    <w:rsid w:val="00F91B20"/>
    <w:rsid w:val="00FC3EA3"/>
    <w:rsid w:val="00FE6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AA407"/>
  <w15:chartTrackingRefBased/>
  <w15:docId w15:val="{2C4F4B8B-61E1-4C58-B61B-707AA662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50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D501F"/>
    <w:pPr>
      <w:ind w:left="720"/>
      <w:contextualSpacing/>
    </w:pPr>
  </w:style>
  <w:style w:type="character" w:customStyle="1" w:styleId="ListParagraphChar">
    <w:name w:val="List Paragraph Char"/>
    <w:basedOn w:val="DefaultParagraphFont"/>
    <w:link w:val="ListParagraph"/>
    <w:uiPriority w:val="34"/>
    <w:locked/>
    <w:rsid w:val="00ED501F"/>
  </w:style>
  <w:style w:type="paragraph" w:styleId="Header">
    <w:name w:val="header"/>
    <w:basedOn w:val="Normal"/>
    <w:link w:val="HeaderChar"/>
    <w:uiPriority w:val="99"/>
    <w:unhideWhenUsed/>
    <w:rsid w:val="00ED50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01F"/>
  </w:style>
  <w:style w:type="paragraph" w:styleId="Footer">
    <w:name w:val="footer"/>
    <w:basedOn w:val="Normal"/>
    <w:link w:val="FooterChar"/>
    <w:uiPriority w:val="99"/>
    <w:unhideWhenUsed/>
    <w:rsid w:val="00ED50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01F"/>
  </w:style>
  <w:style w:type="character" w:customStyle="1" w:styleId="normaltextrun">
    <w:name w:val="normaltextrun"/>
    <w:basedOn w:val="DefaultParagraphFont"/>
    <w:rsid w:val="00ED501F"/>
  </w:style>
  <w:style w:type="paragraph" w:customStyle="1" w:styleId="paragraph">
    <w:name w:val="paragraph"/>
    <w:basedOn w:val="Normal"/>
    <w:rsid w:val="00ED50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D501F"/>
  </w:style>
  <w:style w:type="character" w:styleId="Hyperlink">
    <w:name w:val="Hyperlink"/>
    <w:basedOn w:val="DefaultParagraphFont"/>
    <w:uiPriority w:val="99"/>
    <w:unhideWhenUsed/>
    <w:rsid w:val="00ED501F"/>
    <w:rPr>
      <w:color w:val="0000FF"/>
      <w:u w:val="single"/>
    </w:rPr>
  </w:style>
  <w:style w:type="character" w:customStyle="1" w:styleId="tabchar">
    <w:name w:val="tabchar"/>
    <w:basedOn w:val="DefaultParagraphFont"/>
    <w:rsid w:val="006B1BF1"/>
  </w:style>
  <w:style w:type="paragraph" w:customStyle="1" w:styleId="Default">
    <w:name w:val="Default"/>
    <w:rsid w:val="00EA778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734862">
      <w:bodyDiv w:val="1"/>
      <w:marLeft w:val="0"/>
      <w:marRight w:val="0"/>
      <w:marTop w:val="0"/>
      <w:marBottom w:val="0"/>
      <w:divBdr>
        <w:top w:val="none" w:sz="0" w:space="0" w:color="auto"/>
        <w:left w:val="none" w:sz="0" w:space="0" w:color="auto"/>
        <w:bottom w:val="none" w:sz="0" w:space="0" w:color="auto"/>
        <w:right w:val="none" w:sz="0" w:space="0" w:color="auto"/>
      </w:divBdr>
      <w:divsChild>
        <w:div w:id="1253473282">
          <w:marLeft w:val="0"/>
          <w:marRight w:val="0"/>
          <w:marTop w:val="0"/>
          <w:marBottom w:val="0"/>
          <w:divBdr>
            <w:top w:val="none" w:sz="0" w:space="0" w:color="auto"/>
            <w:left w:val="none" w:sz="0" w:space="0" w:color="auto"/>
            <w:bottom w:val="none" w:sz="0" w:space="0" w:color="auto"/>
            <w:right w:val="none" w:sz="0" w:space="0" w:color="auto"/>
          </w:divBdr>
        </w:div>
        <w:div w:id="76559028">
          <w:marLeft w:val="0"/>
          <w:marRight w:val="0"/>
          <w:marTop w:val="0"/>
          <w:marBottom w:val="0"/>
          <w:divBdr>
            <w:top w:val="none" w:sz="0" w:space="0" w:color="auto"/>
            <w:left w:val="none" w:sz="0" w:space="0" w:color="auto"/>
            <w:bottom w:val="none" w:sz="0" w:space="0" w:color="auto"/>
            <w:right w:val="none" w:sz="0" w:space="0" w:color="auto"/>
          </w:divBdr>
        </w:div>
        <w:div w:id="691341243">
          <w:marLeft w:val="0"/>
          <w:marRight w:val="0"/>
          <w:marTop w:val="0"/>
          <w:marBottom w:val="0"/>
          <w:divBdr>
            <w:top w:val="none" w:sz="0" w:space="0" w:color="auto"/>
            <w:left w:val="none" w:sz="0" w:space="0" w:color="auto"/>
            <w:bottom w:val="none" w:sz="0" w:space="0" w:color="auto"/>
            <w:right w:val="none" w:sz="0" w:space="0" w:color="auto"/>
          </w:divBdr>
        </w:div>
        <w:div w:id="570237816">
          <w:marLeft w:val="0"/>
          <w:marRight w:val="0"/>
          <w:marTop w:val="0"/>
          <w:marBottom w:val="0"/>
          <w:divBdr>
            <w:top w:val="none" w:sz="0" w:space="0" w:color="auto"/>
            <w:left w:val="none" w:sz="0" w:space="0" w:color="auto"/>
            <w:bottom w:val="none" w:sz="0" w:space="0" w:color="auto"/>
            <w:right w:val="none" w:sz="0" w:space="0" w:color="auto"/>
          </w:divBdr>
        </w:div>
        <w:div w:id="1929657830">
          <w:marLeft w:val="0"/>
          <w:marRight w:val="0"/>
          <w:marTop w:val="0"/>
          <w:marBottom w:val="0"/>
          <w:divBdr>
            <w:top w:val="none" w:sz="0" w:space="0" w:color="auto"/>
            <w:left w:val="none" w:sz="0" w:space="0" w:color="auto"/>
            <w:bottom w:val="none" w:sz="0" w:space="0" w:color="auto"/>
            <w:right w:val="none" w:sz="0" w:space="0" w:color="auto"/>
          </w:divBdr>
        </w:div>
        <w:div w:id="1094402950">
          <w:marLeft w:val="0"/>
          <w:marRight w:val="0"/>
          <w:marTop w:val="0"/>
          <w:marBottom w:val="0"/>
          <w:divBdr>
            <w:top w:val="none" w:sz="0" w:space="0" w:color="auto"/>
            <w:left w:val="none" w:sz="0" w:space="0" w:color="auto"/>
            <w:bottom w:val="none" w:sz="0" w:space="0" w:color="auto"/>
            <w:right w:val="none" w:sz="0" w:space="0" w:color="auto"/>
          </w:divBdr>
        </w:div>
        <w:div w:id="859929923">
          <w:marLeft w:val="0"/>
          <w:marRight w:val="0"/>
          <w:marTop w:val="0"/>
          <w:marBottom w:val="0"/>
          <w:divBdr>
            <w:top w:val="none" w:sz="0" w:space="0" w:color="auto"/>
            <w:left w:val="none" w:sz="0" w:space="0" w:color="auto"/>
            <w:bottom w:val="none" w:sz="0" w:space="0" w:color="auto"/>
            <w:right w:val="none" w:sz="0" w:space="0" w:color="auto"/>
          </w:divBdr>
        </w:div>
        <w:div w:id="624971577">
          <w:marLeft w:val="0"/>
          <w:marRight w:val="0"/>
          <w:marTop w:val="0"/>
          <w:marBottom w:val="0"/>
          <w:divBdr>
            <w:top w:val="none" w:sz="0" w:space="0" w:color="auto"/>
            <w:left w:val="none" w:sz="0" w:space="0" w:color="auto"/>
            <w:bottom w:val="none" w:sz="0" w:space="0" w:color="auto"/>
            <w:right w:val="none" w:sz="0" w:space="0" w:color="auto"/>
          </w:divBdr>
        </w:div>
        <w:div w:id="306908680">
          <w:marLeft w:val="0"/>
          <w:marRight w:val="0"/>
          <w:marTop w:val="0"/>
          <w:marBottom w:val="0"/>
          <w:divBdr>
            <w:top w:val="none" w:sz="0" w:space="0" w:color="auto"/>
            <w:left w:val="none" w:sz="0" w:space="0" w:color="auto"/>
            <w:bottom w:val="none" w:sz="0" w:space="0" w:color="auto"/>
            <w:right w:val="none" w:sz="0" w:space="0" w:color="auto"/>
          </w:divBdr>
        </w:div>
        <w:div w:id="549800920">
          <w:marLeft w:val="0"/>
          <w:marRight w:val="0"/>
          <w:marTop w:val="0"/>
          <w:marBottom w:val="0"/>
          <w:divBdr>
            <w:top w:val="none" w:sz="0" w:space="0" w:color="auto"/>
            <w:left w:val="none" w:sz="0" w:space="0" w:color="auto"/>
            <w:bottom w:val="none" w:sz="0" w:space="0" w:color="auto"/>
            <w:right w:val="none" w:sz="0" w:space="0" w:color="auto"/>
          </w:divBdr>
        </w:div>
        <w:div w:id="160895212">
          <w:marLeft w:val="0"/>
          <w:marRight w:val="0"/>
          <w:marTop w:val="0"/>
          <w:marBottom w:val="0"/>
          <w:divBdr>
            <w:top w:val="none" w:sz="0" w:space="0" w:color="auto"/>
            <w:left w:val="none" w:sz="0" w:space="0" w:color="auto"/>
            <w:bottom w:val="none" w:sz="0" w:space="0" w:color="auto"/>
            <w:right w:val="none" w:sz="0" w:space="0" w:color="auto"/>
          </w:divBdr>
        </w:div>
      </w:divsChild>
    </w:div>
    <w:div w:id="937249310">
      <w:bodyDiv w:val="1"/>
      <w:marLeft w:val="0"/>
      <w:marRight w:val="0"/>
      <w:marTop w:val="0"/>
      <w:marBottom w:val="0"/>
      <w:divBdr>
        <w:top w:val="none" w:sz="0" w:space="0" w:color="auto"/>
        <w:left w:val="none" w:sz="0" w:space="0" w:color="auto"/>
        <w:bottom w:val="none" w:sz="0" w:space="0" w:color="auto"/>
        <w:right w:val="none" w:sz="0" w:space="0" w:color="auto"/>
      </w:divBdr>
    </w:div>
    <w:div w:id="1909612666">
      <w:bodyDiv w:val="1"/>
      <w:marLeft w:val="0"/>
      <w:marRight w:val="0"/>
      <w:marTop w:val="0"/>
      <w:marBottom w:val="0"/>
      <w:divBdr>
        <w:top w:val="none" w:sz="0" w:space="0" w:color="auto"/>
        <w:left w:val="none" w:sz="0" w:space="0" w:color="auto"/>
        <w:bottom w:val="none" w:sz="0" w:space="0" w:color="auto"/>
        <w:right w:val="none" w:sz="0" w:space="0" w:color="auto"/>
      </w:divBdr>
    </w:div>
    <w:div w:id="2076201904">
      <w:bodyDiv w:val="1"/>
      <w:marLeft w:val="0"/>
      <w:marRight w:val="0"/>
      <w:marTop w:val="0"/>
      <w:marBottom w:val="0"/>
      <w:divBdr>
        <w:top w:val="none" w:sz="0" w:space="0" w:color="auto"/>
        <w:left w:val="none" w:sz="0" w:space="0" w:color="auto"/>
        <w:bottom w:val="none" w:sz="0" w:space="0" w:color="auto"/>
        <w:right w:val="none" w:sz="0" w:space="0" w:color="auto"/>
      </w:divBdr>
      <w:divsChild>
        <w:div w:id="19429737">
          <w:marLeft w:val="0"/>
          <w:marRight w:val="0"/>
          <w:marTop w:val="0"/>
          <w:marBottom w:val="0"/>
          <w:divBdr>
            <w:top w:val="none" w:sz="0" w:space="0" w:color="auto"/>
            <w:left w:val="none" w:sz="0" w:space="0" w:color="auto"/>
            <w:bottom w:val="none" w:sz="0" w:space="0" w:color="auto"/>
            <w:right w:val="none" w:sz="0" w:space="0" w:color="auto"/>
          </w:divBdr>
        </w:div>
        <w:div w:id="1825926783">
          <w:marLeft w:val="0"/>
          <w:marRight w:val="0"/>
          <w:marTop w:val="0"/>
          <w:marBottom w:val="0"/>
          <w:divBdr>
            <w:top w:val="none" w:sz="0" w:space="0" w:color="auto"/>
            <w:left w:val="none" w:sz="0" w:space="0" w:color="auto"/>
            <w:bottom w:val="none" w:sz="0" w:space="0" w:color="auto"/>
            <w:right w:val="none" w:sz="0" w:space="0" w:color="auto"/>
          </w:divBdr>
        </w:div>
        <w:div w:id="895362970">
          <w:marLeft w:val="0"/>
          <w:marRight w:val="0"/>
          <w:marTop w:val="0"/>
          <w:marBottom w:val="0"/>
          <w:divBdr>
            <w:top w:val="none" w:sz="0" w:space="0" w:color="auto"/>
            <w:left w:val="none" w:sz="0" w:space="0" w:color="auto"/>
            <w:bottom w:val="none" w:sz="0" w:space="0" w:color="auto"/>
            <w:right w:val="none" w:sz="0" w:space="0" w:color="auto"/>
          </w:divBdr>
        </w:div>
        <w:div w:id="1111121190">
          <w:marLeft w:val="0"/>
          <w:marRight w:val="0"/>
          <w:marTop w:val="0"/>
          <w:marBottom w:val="0"/>
          <w:divBdr>
            <w:top w:val="none" w:sz="0" w:space="0" w:color="auto"/>
            <w:left w:val="none" w:sz="0" w:space="0" w:color="auto"/>
            <w:bottom w:val="none" w:sz="0" w:space="0" w:color="auto"/>
            <w:right w:val="none" w:sz="0" w:space="0" w:color="auto"/>
          </w:divBdr>
        </w:div>
        <w:div w:id="291598544">
          <w:marLeft w:val="0"/>
          <w:marRight w:val="0"/>
          <w:marTop w:val="0"/>
          <w:marBottom w:val="0"/>
          <w:divBdr>
            <w:top w:val="none" w:sz="0" w:space="0" w:color="auto"/>
            <w:left w:val="none" w:sz="0" w:space="0" w:color="auto"/>
            <w:bottom w:val="none" w:sz="0" w:space="0" w:color="auto"/>
            <w:right w:val="none" w:sz="0" w:space="0" w:color="auto"/>
          </w:divBdr>
        </w:div>
        <w:div w:id="203057780">
          <w:marLeft w:val="0"/>
          <w:marRight w:val="0"/>
          <w:marTop w:val="0"/>
          <w:marBottom w:val="0"/>
          <w:divBdr>
            <w:top w:val="none" w:sz="0" w:space="0" w:color="auto"/>
            <w:left w:val="none" w:sz="0" w:space="0" w:color="auto"/>
            <w:bottom w:val="none" w:sz="0" w:space="0" w:color="auto"/>
            <w:right w:val="none" w:sz="0" w:space="0" w:color="auto"/>
          </w:divBdr>
        </w:div>
        <w:div w:id="250435732">
          <w:marLeft w:val="0"/>
          <w:marRight w:val="0"/>
          <w:marTop w:val="0"/>
          <w:marBottom w:val="0"/>
          <w:divBdr>
            <w:top w:val="none" w:sz="0" w:space="0" w:color="auto"/>
            <w:left w:val="none" w:sz="0" w:space="0" w:color="auto"/>
            <w:bottom w:val="none" w:sz="0" w:space="0" w:color="auto"/>
            <w:right w:val="none" w:sz="0" w:space="0" w:color="auto"/>
          </w:divBdr>
        </w:div>
        <w:div w:id="1302806881">
          <w:marLeft w:val="0"/>
          <w:marRight w:val="0"/>
          <w:marTop w:val="0"/>
          <w:marBottom w:val="0"/>
          <w:divBdr>
            <w:top w:val="none" w:sz="0" w:space="0" w:color="auto"/>
            <w:left w:val="none" w:sz="0" w:space="0" w:color="auto"/>
            <w:bottom w:val="none" w:sz="0" w:space="0" w:color="auto"/>
            <w:right w:val="none" w:sz="0" w:space="0" w:color="auto"/>
          </w:divBdr>
        </w:div>
        <w:div w:id="855921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fc.ac.uk/publications/college-leaver-destinations-2022-2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6B007C-4A8B-4A3B-96AD-0A2256B393BE}">
  <ds:schemaRefs>
    <ds:schemaRef ds:uri="http://schemas.microsoft.com/sharepoint/v3/contenttype/forms"/>
  </ds:schemaRefs>
</ds:datastoreItem>
</file>

<file path=customXml/itemProps2.xml><?xml version="1.0" encoding="utf-8"?>
<ds:datastoreItem xmlns:ds="http://schemas.openxmlformats.org/officeDocument/2006/customXml" ds:itemID="{003D5AB7-882C-48F9-BDE5-088127EF8949}"/>
</file>

<file path=customXml/itemProps3.xml><?xml version="1.0" encoding="utf-8"?>
<ds:datastoreItem xmlns:ds="http://schemas.openxmlformats.org/officeDocument/2006/customXml" ds:itemID="{D52E6E32-55C9-4425-A9DF-8C85CFF6D91D}">
  <ds:schemaRefs>
    <ds:schemaRef ds:uri="http://schemas.microsoft.com/office/2006/metadata/properties"/>
    <ds:schemaRef ds:uri="http://schemas.microsoft.com/office/infopath/2007/PartnerControls"/>
    <ds:schemaRef ds:uri="c63c43ad-df6d-4edb-952e-52d68d1e73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2479</Words>
  <Characters>14135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Neish</dc:creator>
  <cp:keywords/>
  <dc:description/>
  <cp:lastModifiedBy>Diane McGill</cp:lastModifiedBy>
  <cp:revision>4</cp:revision>
  <dcterms:created xsi:type="dcterms:W3CDTF">2025-06-02T09:13:00Z</dcterms:created>
  <dcterms:modified xsi:type="dcterms:W3CDTF">2025-10-09T18:52:00Z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