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2F9CE889" w:rsidR="006B698D" w:rsidRDefault="0029316B" w:rsidP="0029316B">
      <w:pPr>
        <w:spacing w:after="0"/>
        <w:jc w:val="right"/>
        <w:rPr>
          <w:b/>
          <w:i/>
          <w:sz w:val="24"/>
        </w:rPr>
      </w:pPr>
      <w:r w:rsidRPr="00FA5051">
        <w:rPr>
          <w:rFonts w:ascii="Didot" w:hAnsi="Didot" w:cs="Didot" w:hint="cs"/>
          <w:noProof/>
          <w:sz w:val="28"/>
          <w:szCs w:val="28"/>
          <w:lang w:eastAsia="en-GB"/>
        </w:rPr>
        <w:drawing>
          <wp:inline distT="0" distB="0" distL="0" distR="0" wp14:anchorId="3488A1C6" wp14:editId="07BE6E5F">
            <wp:extent cx="2105526" cy="800100"/>
            <wp:effectExtent l="0" t="0" r="9525"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9269" cy="801522"/>
                    </a:xfrm>
                    <a:prstGeom prst="rect">
                      <a:avLst/>
                    </a:prstGeom>
                  </pic:spPr>
                </pic:pic>
              </a:graphicData>
            </a:graphic>
          </wp:inline>
        </w:drawing>
      </w:r>
    </w:p>
    <w:p w14:paraId="3191A830" w14:textId="77777777" w:rsidR="0029316B" w:rsidRDefault="0029316B" w:rsidP="0029316B">
      <w:pPr>
        <w:spacing w:after="0"/>
        <w:jc w:val="right"/>
        <w:rPr>
          <w:b/>
          <w:i/>
          <w:sz w:val="24"/>
        </w:rPr>
      </w:pPr>
    </w:p>
    <w:p w14:paraId="3D0BD381" w14:textId="1E12F4FE"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E448CF">
        <w:rPr>
          <w:b/>
          <w:sz w:val="30"/>
          <w:szCs w:val="20"/>
        </w:rPr>
        <w:t>19</w:t>
      </w:r>
      <w:r w:rsidR="00E448CF" w:rsidRPr="00E448CF">
        <w:rPr>
          <w:b/>
          <w:sz w:val="30"/>
          <w:szCs w:val="20"/>
          <w:vertAlign w:val="superscript"/>
        </w:rPr>
        <w:t>th</w:t>
      </w:r>
      <w:r w:rsidR="00E448CF">
        <w:rPr>
          <w:b/>
          <w:sz w:val="30"/>
          <w:szCs w:val="20"/>
        </w:rPr>
        <w:t xml:space="preserve"> </w:t>
      </w:r>
      <w:bookmarkStart w:id="0" w:name="_GoBack"/>
      <w:bookmarkEnd w:id="0"/>
      <w:r w:rsidR="00303EFE">
        <w:rPr>
          <w:b/>
          <w:sz w:val="30"/>
          <w:szCs w:val="20"/>
        </w:rPr>
        <w:t>May 2025</w:t>
      </w:r>
    </w:p>
    <w:p w14:paraId="49DBB78A" w14:textId="77777777" w:rsidR="007B4789" w:rsidRDefault="007B4789" w:rsidP="007B4789">
      <w:pPr>
        <w:spacing w:after="0"/>
        <w:jc w:val="both"/>
        <w:rPr>
          <w:b/>
          <w:sz w:val="30"/>
          <w:szCs w:val="20"/>
        </w:rPr>
      </w:pPr>
    </w:p>
    <w:p w14:paraId="0BD3F57D" w14:textId="068B10B0" w:rsidR="006B698D" w:rsidRDefault="0018722E" w:rsidP="007B4789">
      <w:pPr>
        <w:spacing w:after="0"/>
        <w:jc w:val="both"/>
        <w:rPr>
          <w:b/>
          <w:sz w:val="30"/>
          <w:szCs w:val="20"/>
        </w:rPr>
      </w:pPr>
      <w:r w:rsidRPr="00FA5051">
        <w:rPr>
          <w:b/>
          <w:sz w:val="30"/>
          <w:szCs w:val="20"/>
        </w:rPr>
        <w:t xml:space="preserve">Item </w:t>
      </w:r>
      <w:r w:rsidR="00FA5051" w:rsidRPr="00FA5051">
        <w:rPr>
          <w:b/>
          <w:sz w:val="30"/>
          <w:szCs w:val="20"/>
        </w:rPr>
        <w:t>10</w:t>
      </w:r>
      <w:r w:rsidRPr="00FA5051">
        <w:rPr>
          <w:b/>
          <w:sz w:val="30"/>
          <w:szCs w:val="20"/>
        </w:rPr>
        <w:t xml:space="preserve"> </w:t>
      </w:r>
      <w:r w:rsidR="008567C0" w:rsidRPr="00FA5051">
        <w:rPr>
          <w:b/>
          <w:sz w:val="30"/>
          <w:szCs w:val="20"/>
        </w:rPr>
        <w:t>N</w:t>
      </w:r>
      <w:r w:rsidR="006B698D" w:rsidRPr="00FA5051">
        <w:rPr>
          <w:b/>
          <w:sz w:val="30"/>
          <w:szCs w:val="20"/>
        </w:rPr>
        <w:t xml:space="preserve">CL </w:t>
      </w:r>
      <w:r w:rsidR="00FD767A" w:rsidRPr="00FA5051">
        <w:rPr>
          <w:b/>
          <w:sz w:val="30"/>
          <w:szCs w:val="20"/>
        </w:rPr>
        <w:t>Health and Safety Update</w:t>
      </w:r>
    </w:p>
    <w:p w14:paraId="237E5F7C" w14:textId="3D3F7128" w:rsidR="008A2419" w:rsidRDefault="006B698D" w:rsidP="008A2419">
      <w:pPr>
        <w:spacing w:after="0"/>
        <w:jc w:val="both"/>
        <w:rPr>
          <w:b/>
          <w:szCs w:val="20"/>
        </w:rPr>
      </w:pPr>
      <w:r w:rsidRPr="00B66DC2">
        <w:rPr>
          <w:b/>
          <w:szCs w:val="20"/>
        </w:rPr>
        <w:t xml:space="preserve">This paper </w:t>
      </w:r>
      <w:r w:rsidR="001F75B4">
        <w:rPr>
          <w:b/>
          <w:szCs w:val="20"/>
        </w:rPr>
        <w:t>summarises</w:t>
      </w:r>
      <w:r w:rsidRPr="00B66DC2">
        <w:rPr>
          <w:b/>
          <w:szCs w:val="20"/>
        </w:rPr>
        <w:t xml:space="preserve"> current and planned activity </w:t>
      </w:r>
      <w:r w:rsidR="008567C0">
        <w:rPr>
          <w:b/>
          <w:szCs w:val="20"/>
        </w:rPr>
        <w:t xml:space="preserve">in the areas above </w:t>
      </w:r>
      <w:r w:rsidRPr="00B66DC2">
        <w:rPr>
          <w:b/>
          <w:szCs w:val="20"/>
        </w:rPr>
        <w:t>to provide an update for the Resources and General Purposes Committee.  Where the approval/ratification of the Committee is required, this is highlighted at the appropriate points.</w:t>
      </w:r>
    </w:p>
    <w:p w14:paraId="15779434" w14:textId="6B3676F4" w:rsidR="00C702F1" w:rsidRPr="008A2419" w:rsidRDefault="00C702F1" w:rsidP="008A2419">
      <w:pPr>
        <w:spacing w:after="0"/>
        <w:jc w:val="both"/>
        <w:rPr>
          <w:b/>
          <w:szCs w:val="20"/>
        </w:rPr>
      </w:pPr>
      <w:r>
        <w:rPr>
          <w:bCs/>
          <w:color w:val="000000" w:themeColor="text1"/>
        </w:rPr>
        <w:t xml:space="preserve"> </w:t>
      </w:r>
    </w:p>
    <w:p w14:paraId="4BC597F5" w14:textId="5D7D3856" w:rsidR="00925855" w:rsidRDefault="00FA5051" w:rsidP="00925855">
      <w:pPr>
        <w:jc w:val="both"/>
        <w:rPr>
          <w:rFonts w:cstheme="minorHAnsi"/>
          <w:b/>
          <w:sz w:val="24"/>
          <w:szCs w:val="24"/>
        </w:rPr>
      </w:pPr>
      <w:r w:rsidRPr="00FA5051">
        <w:rPr>
          <w:rFonts w:cstheme="minorHAnsi"/>
          <w:b/>
          <w:sz w:val="24"/>
          <w:szCs w:val="24"/>
        </w:rPr>
        <w:t>10</w:t>
      </w:r>
      <w:r w:rsidR="00E73B82" w:rsidRPr="00FA5051">
        <w:rPr>
          <w:rFonts w:cstheme="minorHAnsi"/>
          <w:b/>
          <w:sz w:val="24"/>
          <w:szCs w:val="24"/>
        </w:rPr>
        <w:t>.</w:t>
      </w:r>
      <w:r w:rsidR="008A2419" w:rsidRPr="00FA5051">
        <w:rPr>
          <w:rFonts w:cstheme="minorHAnsi"/>
          <w:b/>
          <w:sz w:val="24"/>
          <w:szCs w:val="24"/>
        </w:rPr>
        <w:t>1</w:t>
      </w:r>
      <w:r w:rsidR="00E73B82" w:rsidRPr="00FA5051">
        <w:rPr>
          <w:rFonts w:cstheme="minorHAnsi"/>
          <w:b/>
          <w:sz w:val="24"/>
          <w:szCs w:val="24"/>
        </w:rPr>
        <w:t xml:space="preserve"> </w:t>
      </w:r>
      <w:r w:rsidR="00925855" w:rsidRPr="00FA5051">
        <w:rPr>
          <w:rFonts w:cstheme="minorHAnsi"/>
          <w:b/>
          <w:sz w:val="24"/>
          <w:szCs w:val="24"/>
        </w:rPr>
        <w:t>Significant Incidents Academic year 202</w:t>
      </w:r>
      <w:r w:rsidR="00925855">
        <w:rPr>
          <w:rFonts w:cstheme="minorHAnsi"/>
          <w:b/>
          <w:sz w:val="24"/>
          <w:szCs w:val="24"/>
        </w:rPr>
        <w:t>4</w:t>
      </w:r>
      <w:r w:rsidR="00925855" w:rsidRPr="00FA5051">
        <w:rPr>
          <w:rFonts w:cstheme="minorHAnsi"/>
          <w:b/>
          <w:sz w:val="24"/>
          <w:szCs w:val="24"/>
        </w:rPr>
        <w:t>/202</w:t>
      </w:r>
      <w:r w:rsidR="00925855">
        <w:rPr>
          <w:rFonts w:cstheme="minorHAnsi"/>
          <w:b/>
          <w:sz w:val="24"/>
          <w:szCs w:val="24"/>
        </w:rPr>
        <w:t>5</w:t>
      </w:r>
    </w:p>
    <w:p w14:paraId="7641B5F2" w14:textId="747AE82D" w:rsidR="008B24C9" w:rsidRPr="008B24C9" w:rsidRDefault="008B24C9" w:rsidP="00C864AB">
      <w:pPr>
        <w:pStyle w:val="ListParagraph"/>
        <w:numPr>
          <w:ilvl w:val="0"/>
          <w:numId w:val="29"/>
        </w:numPr>
        <w:jc w:val="both"/>
        <w:rPr>
          <w:rFonts w:cstheme="minorHAnsi"/>
          <w:sz w:val="24"/>
          <w:szCs w:val="24"/>
        </w:rPr>
      </w:pPr>
      <w:r w:rsidRPr="008B24C9">
        <w:rPr>
          <w:rFonts w:cstheme="minorHAnsi"/>
          <w:sz w:val="24"/>
          <w:szCs w:val="24"/>
        </w:rPr>
        <w:t>There have been no new claims received</w:t>
      </w:r>
      <w:r>
        <w:rPr>
          <w:rFonts w:cstheme="minorHAnsi"/>
          <w:sz w:val="24"/>
          <w:szCs w:val="24"/>
        </w:rPr>
        <w:t xml:space="preserve"> since the last update</w:t>
      </w:r>
      <w:r w:rsidRPr="008B24C9">
        <w:rPr>
          <w:rFonts w:cstheme="minorHAnsi"/>
          <w:sz w:val="24"/>
          <w:szCs w:val="24"/>
        </w:rPr>
        <w:t>.</w:t>
      </w:r>
    </w:p>
    <w:tbl>
      <w:tblPr>
        <w:tblStyle w:val="GridTable4"/>
        <w:tblW w:w="9776" w:type="dxa"/>
        <w:tblLook w:val="04A0" w:firstRow="1" w:lastRow="0" w:firstColumn="1" w:lastColumn="0" w:noHBand="0" w:noVBand="1"/>
      </w:tblPr>
      <w:tblGrid>
        <w:gridCol w:w="1287"/>
        <w:gridCol w:w="1169"/>
        <w:gridCol w:w="2772"/>
        <w:gridCol w:w="3192"/>
        <w:gridCol w:w="1356"/>
      </w:tblGrid>
      <w:tr w:rsidR="00925855" w:rsidRPr="0041722B" w14:paraId="1F5AFDFD" w14:textId="77777777" w:rsidTr="00DE1696">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93" w:type="dxa"/>
            <w:hideMark/>
          </w:tcPr>
          <w:p w14:paraId="2FF1B477" w14:textId="77777777" w:rsidR="00925855" w:rsidRPr="0041722B" w:rsidRDefault="00925855" w:rsidP="00DE1696">
            <w:pPr>
              <w:spacing w:line="256" w:lineRule="auto"/>
              <w:rPr>
                <w:rFonts w:eastAsia="Times New Roman" w:cstheme="minorHAnsi"/>
                <w:lang w:eastAsia="en-GB"/>
              </w:rPr>
            </w:pPr>
            <w:r w:rsidRPr="0041722B">
              <w:rPr>
                <w:rFonts w:eastAsia="Times New Roman" w:cstheme="minorHAnsi"/>
                <w:color w:val="FFFFFF"/>
                <w:kern w:val="24"/>
                <w:lang w:eastAsia="en-GB"/>
              </w:rPr>
              <w:t>DATE</w:t>
            </w:r>
          </w:p>
        </w:tc>
        <w:tc>
          <w:tcPr>
            <w:tcW w:w="1023" w:type="dxa"/>
            <w:hideMark/>
          </w:tcPr>
          <w:p w14:paraId="66A51504"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41722B">
              <w:rPr>
                <w:rFonts w:eastAsia="Times New Roman" w:cstheme="minorHAnsi"/>
                <w:color w:val="FFFFFF"/>
                <w:kern w:val="24"/>
                <w:lang w:eastAsia="en-GB"/>
              </w:rPr>
              <w:t>CAMPUS</w:t>
            </w:r>
          </w:p>
        </w:tc>
        <w:tc>
          <w:tcPr>
            <w:tcW w:w="2830" w:type="dxa"/>
            <w:hideMark/>
          </w:tcPr>
          <w:p w14:paraId="662427D9"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41722B">
              <w:rPr>
                <w:rFonts w:eastAsia="Times New Roman" w:cstheme="minorHAnsi"/>
                <w:color w:val="FFFFFF"/>
                <w:kern w:val="24"/>
                <w:lang w:eastAsia="en-GB"/>
              </w:rPr>
              <w:t>DETAILS</w:t>
            </w:r>
          </w:p>
        </w:tc>
        <w:tc>
          <w:tcPr>
            <w:tcW w:w="3252" w:type="dxa"/>
          </w:tcPr>
          <w:p w14:paraId="1419912B"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Pr>
                <w:rFonts w:eastAsia="Times New Roman" w:cstheme="minorHAnsi"/>
                <w:lang w:eastAsia="en-GB"/>
              </w:rPr>
              <w:t>UPDATE</w:t>
            </w:r>
          </w:p>
        </w:tc>
        <w:tc>
          <w:tcPr>
            <w:tcW w:w="1378" w:type="dxa"/>
          </w:tcPr>
          <w:p w14:paraId="33E2D03A" w14:textId="77777777" w:rsidR="00925855" w:rsidRPr="0041722B" w:rsidRDefault="00925855" w:rsidP="00DE1696">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Pr>
                <w:rFonts w:eastAsia="Times New Roman" w:cstheme="minorHAnsi"/>
                <w:lang w:eastAsia="en-GB"/>
              </w:rPr>
              <w:t>Status</w:t>
            </w:r>
          </w:p>
        </w:tc>
      </w:tr>
      <w:tr w:rsidR="00925855" w:rsidRPr="0041722B" w14:paraId="2894CA81" w14:textId="77777777" w:rsidTr="00DE1696">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00CEA03E" w14:textId="4C1D29D8" w:rsidR="00925855" w:rsidRPr="00594A60" w:rsidRDefault="00925855" w:rsidP="00DE1696">
            <w:pPr>
              <w:spacing w:line="256" w:lineRule="auto"/>
              <w:rPr>
                <w:rFonts w:eastAsia="Times New Roman" w:cstheme="minorHAnsi"/>
                <w:b w:val="0"/>
                <w:bCs w:val="0"/>
                <w:color w:val="000000"/>
                <w:kern w:val="24"/>
                <w:sz w:val="20"/>
                <w:lang w:eastAsia="en-GB"/>
              </w:rPr>
            </w:pPr>
            <w:r>
              <w:rPr>
                <w:rFonts w:eastAsia="Times New Roman" w:cstheme="minorHAnsi"/>
                <w:b w:val="0"/>
                <w:bCs w:val="0"/>
                <w:color w:val="000000"/>
                <w:kern w:val="24"/>
                <w:sz w:val="20"/>
                <w:lang w:eastAsia="en-GB"/>
              </w:rPr>
              <w:t>26</w:t>
            </w:r>
            <w:r w:rsidR="00BB7BD9" w:rsidRPr="00BB7BD9">
              <w:rPr>
                <w:rFonts w:eastAsia="Times New Roman" w:cstheme="minorHAnsi"/>
                <w:b w:val="0"/>
                <w:bCs w:val="0"/>
                <w:color w:val="000000"/>
                <w:kern w:val="24"/>
                <w:sz w:val="20"/>
                <w:vertAlign w:val="superscript"/>
                <w:lang w:eastAsia="en-GB"/>
              </w:rPr>
              <w:t>th</w:t>
            </w:r>
            <w:r w:rsidR="00BB7BD9">
              <w:rPr>
                <w:rFonts w:eastAsia="Times New Roman" w:cstheme="minorHAnsi"/>
                <w:b w:val="0"/>
                <w:bCs w:val="0"/>
                <w:color w:val="000000"/>
                <w:kern w:val="24"/>
                <w:sz w:val="20"/>
                <w:lang w:eastAsia="en-GB"/>
              </w:rPr>
              <w:t xml:space="preserve"> August 2024</w:t>
            </w:r>
          </w:p>
        </w:tc>
        <w:tc>
          <w:tcPr>
            <w:tcW w:w="1023" w:type="dxa"/>
            <w:shd w:val="clear" w:color="auto" w:fill="FFFFFF" w:themeFill="background1"/>
          </w:tcPr>
          <w:p w14:paraId="11E60906" w14:textId="7D8CAB1C" w:rsidR="00925855" w:rsidRPr="00594A60" w:rsidRDefault="00925855"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MW</w:t>
            </w:r>
          </w:p>
        </w:tc>
        <w:tc>
          <w:tcPr>
            <w:tcW w:w="2830" w:type="dxa"/>
            <w:shd w:val="clear" w:color="auto" w:fill="FFFFFF" w:themeFill="background1"/>
          </w:tcPr>
          <w:p w14:paraId="40F4DBE2" w14:textId="7BB1149E" w:rsidR="00925855" w:rsidRPr="00594A60" w:rsidRDefault="00BB7BD9"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BB7BD9">
              <w:rPr>
                <w:rFonts w:eastAsia="Times New Roman" w:cstheme="minorHAnsi"/>
                <w:color w:val="000000"/>
                <w:kern w:val="24"/>
                <w:sz w:val="20"/>
                <w:lang w:eastAsia="en-GB"/>
              </w:rPr>
              <w:t>An outside contractor was removing heavy plant machinery from the mechanical workshop to be delivered to a third-party source</w:t>
            </w:r>
            <w:r>
              <w:rPr>
                <w:rFonts w:eastAsia="Times New Roman" w:cstheme="minorHAnsi"/>
                <w:color w:val="000000"/>
                <w:kern w:val="24"/>
                <w:sz w:val="20"/>
                <w:lang w:eastAsia="en-GB"/>
              </w:rPr>
              <w:t>. During the lifting operation, the machine tipped resulting in a dangerous near miss. This incident is not RIDDOR reportable as there was not a failure of the lifting equipment or accessories.</w:t>
            </w:r>
          </w:p>
        </w:tc>
        <w:tc>
          <w:tcPr>
            <w:tcW w:w="3252" w:type="dxa"/>
            <w:shd w:val="clear" w:color="auto" w:fill="FFFFFF" w:themeFill="background1"/>
          </w:tcPr>
          <w:p w14:paraId="12F9D946" w14:textId="0DBBB8D7" w:rsidR="00925855" w:rsidRPr="00594A60" w:rsidRDefault="00B97FEA" w:rsidP="00DE1696">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24"/>
                <w:sz w:val="20"/>
                <w:szCs w:val="22"/>
              </w:rPr>
            </w:pPr>
            <w:r>
              <w:rPr>
                <w:rFonts w:asciiTheme="minorHAnsi" w:hAnsiTheme="minorHAnsi" w:cstheme="minorHAnsi"/>
                <w:color w:val="000000"/>
                <w:kern w:val="24"/>
                <w:sz w:val="20"/>
                <w:szCs w:val="22"/>
              </w:rPr>
              <w:t xml:space="preserve">The outside contractor did not ensure a suitable and sufficient lifting plan was in place. The NCL department did not carry out the necessary checks to ensure the H&amp;S standards were being met. </w:t>
            </w:r>
          </w:p>
        </w:tc>
        <w:tc>
          <w:tcPr>
            <w:tcW w:w="1378" w:type="dxa"/>
            <w:shd w:val="clear" w:color="auto" w:fill="auto"/>
          </w:tcPr>
          <w:p w14:paraId="16111664" w14:textId="24610145" w:rsidR="00925855" w:rsidRPr="00594A60" w:rsidRDefault="00303EFE"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Closed</w:t>
            </w:r>
          </w:p>
        </w:tc>
      </w:tr>
      <w:tr w:rsidR="00925855" w:rsidRPr="0041722B" w14:paraId="435C1F0D" w14:textId="77777777" w:rsidTr="00DE1696">
        <w:trPr>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6F2977F9" w14:textId="45603DC9" w:rsidR="00925855" w:rsidRPr="00CC2C9C" w:rsidRDefault="00BB7BD9" w:rsidP="00DE1696">
            <w:pPr>
              <w:rPr>
                <w:rFonts w:eastAsia="Times New Roman" w:cstheme="minorHAnsi"/>
                <w:b w:val="0"/>
                <w:bCs w:val="0"/>
                <w:color w:val="000000"/>
                <w:kern w:val="24"/>
                <w:sz w:val="20"/>
                <w:lang w:eastAsia="en-GB"/>
              </w:rPr>
            </w:pPr>
            <w:r w:rsidRPr="00CC2C9C">
              <w:rPr>
                <w:rFonts w:eastAsia="Times New Roman" w:cstheme="minorHAnsi"/>
                <w:b w:val="0"/>
                <w:bCs w:val="0"/>
                <w:color w:val="000000"/>
                <w:kern w:val="24"/>
                <w:sz w:val="20"/>
                <w:lang w:eastAsia="en-GB"/>
              </w:rPr>
              <w:t>26</w:t>
            </w:r>
            <w:r w:rsidRPr="00CC2C9C">
              <w:rPr>
                <w:rFonts w:eastAsia="Times New Roman" w:cstheme="minorHAnsi"/>
                <w:b w:val="0"/>
                <w:bCs w:val="0"/>
                <w:color w:val="000000"/>
                <w:kern w:val="24"/>
                <w:sz w:val="20"/>
                <w:vertAlign w:val="superscript"/>
                <w:lang w:eastAsia="en-GB"/>
              </w:rPr>
              <w:t>th</w:t>
            </w:r>
            <w:r w:rsidRPr="00CC2C9C">
              <w:rPr>
                <w:rFonts w:eastAsia="Times New Roman" w:cstheme="minorHAnsi"/>
                <w:b w:val="0"/>
                <w:bCs w:val="0"/>
                <w:color w:val="000000"/>
                <w:kern w:val="24"/>
                <w:sz w:val="20"/>
                <w:lang w:eastAsia="en-GB"/>
              </w:rPr>
              <w:t xml:space="preserve"> August 2024</w:t>
            </w:r>
          </w:p>
        </w:tc>
        <w:tc>
          <w:tcPr>
            <w:tcW w:w="1023" w:type="dxa"/>
            <w:shd w:val="clear" w:color="auto" w:fill="FFFFFF" w:themeFill="background1"/>
          </w:tcPr>
          <w:p w14:paraId="24EC85BE" w14:textId="3C3FB906" w:rsidR="00925855" w:rsidRPr="00594A60" w:rsidRDefault="00925855"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MW</w:t>
            </w:r>
          </w:p>
        </w:tc>
        <w:tc>
          <w:tcPr>
            <w:tcW w:w="2830" w:type="dxa"/>
            <w:shd w:val="clear" w:color="auto" w:fill="FFFFFF" w:themeFill="background1"/>
          </w:tcPr>
          <w:p w14:paraId="20D38E49" w14:textId="7884577B" w:rsidR="00925855" w:rsidRPr="00594A60" w:rsidRDefault="00925855"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A staff member exacerbated an existing back injury resulting in time off work when opening a door. This is currently a lost time incident but may become RIDDOR reportable if the employee remains off work.</w:t>
            </w:r>
          </w:p>
        </w:tc>
        <w:tc>
          <w:tcPr>
            <w:tcW w:w="3252" w:type="dxa"/>
            <w:shd w:val="clear" w:color="auto" w:fill="FFFFFF" w:themeFill="background1"/>
          </w:tcPr>
          <w:p w14:paraId="26121971" w14:textId="04A48A67" w:rsidR="00925855" w:rsidRPr="00594A60" w:rsidRDefault="00925855"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doors had new fire seals installed which meant they were stiffer than usual. Estates have removed the bottom seal on the door and instructed the contractor to come on-site correct any other doors that are sticking.</w:t>
            </w:r>
          </w:p>
        </w:tc>
        <w:tc>
          <w:tcPr>
            <w:tcW w:w="1378" w:type="dxa"/>
            <w:shd w:val="clear" w:color="auto" w:fill="auto"/>
          </w:tcPr>
          <w:p w14:paraId="1F66BC8D" w14:textId="4D16F43C" w:rsidR="00925855" w:rsidRPr="00594A60" w:rsidRDefault="00B97FEA"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Closed</w:t>
            </w:r>
          </w:p>
        </w:tc>
      </w:tr>
      <w:tr w:rsidR="00CC2C9C" w:rsidRPr="0041722B" w14:paraId="2C6E036E" w14:textId="77777777" w:rsidTr="00DE1696">
        <w:trPr>
          <w:cnfStyle w:val="000000100000" w:firstRow="0" w:lastRow="0" w:firstColumn="0" w:lastColumn="0" w:oddVBand="0" w:evenVBand="0" w:oddHBand="1" w:evenHBand="0" w:firstRowFirstColumn="0" w:firstRowLastColumn="0" w:lastRowFirstColumn="0" w:lastRowLastColumn="0"/>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48EB12D8" w14:textId="20649118" w:rsidR="00CC2C9C" w:rsidRPr="00CC2C9C" w:rsidRDefault="00CC2C9C" w:rsidP="00DE1696">
            <w:pPr>
              <w:rPr>
                <w:rFonts w:eastAsia="Times New Roman" w:cstheme="minorHAnsi"/>
                <w:b w:val="0"/>
                <w:color w:val="000000"/>
                <w:kern w:val="24"/>
                <w:sz w:val="20"/>
                <w:lang w:eastAsia="en-GB"/>
              </w:rPr>
            </w:pPr>
            <w:r w:rsidRPr="00CC2C9C">
              <w:rPr>
                <w:rFonts w:eastAsia="Times New Roman" w:cstheme="minorHAnsi"/>
                <w:b w:val="0"/>
                <w:color w:val="000000"/>
                <w:kern w:val="24"/>
                <w:sz w:val="20"/>
                <w:lang w:eastAsia="en-GB"/>
              </w:rPr>
              <w:t>20</w:t>
            </w:r>
            <w:r w:rsidRPr="00CC2C9C">
              <w:rPr>
                <w:rFonts w:eastAsia="Times New Roman" w:cstheme="minorHAnsi"/>
                <w:b w:val="0"/>
                <w:color w:val="000000"/>
                <w:kern w:val="24"/>
                <w:sz w:val="20"/>
                <w:vertAlign w:val="superscript"/>
                <w:lang w:eastAsia="en-GB"/>
              </w:rPr>
              <w:t>th</w:t>
            </w:r>
            <w:r w:rsidRPr="00CC2C9C">
              <w:rPr>
                <w:rFonts w:eastAsia="Times New Roman" w:cstheme="minorHAnsi"/>
                <w:b w:val="0"/>
                <w:color w:val="000000"/>
                <w:kern w:val="24"/>
                <w:sz w:val="20"/>
                <w:lang w:eastAsia="en-GB"/>
              </w:rPr>
              <w:t xml:space="preserve"> September 2024</w:t>
            </w:r>
          </w:p>
        </w:tc>
        <w:tc>
          <w:tcPr>
            <w:tcW w:w="1023" w:type="dxa"/>
            <w:shd w:val="clear" w:color="auto" w:fill="FFFFFF" w:themeFill="background1"/>
          </w:tcPr>
          <w:p w14:paraId="7D3EC60D" w14:textId="3C94D36F"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MW</w:t>
            </w:r>
          </w:p>
        </w:tc>
        <w:tc>
          <w:tcPr>
            <w:tcW w:w="2830" w:type="dxa"/>
            <w:shd w:val="clear" w:color="auto" w:fill="FFFFFF" w:themeFill="background1"/>
          </w:tcPr>
          <w:p w14:paraId="6C40E75E" w14:textId="4427F0AB"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 xml:space="preserve">A supported learning student was reported missing from campus after leaving college and travelling to Lanark. </w:t>
            </w:r>
          </w:p>
        </w:tc>
        <w:tc>
          <w:tcPr>
            <w:tcW w:w="3252" w:type="dxa"/>
            <w:shd w:val="clear" w:color="auto" w:fill="FFFFFF" w:themeFill="background1"/>
          </w:tcPr>
          <w:p w14:paraId="71B71777" w14:textId="77777777"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 xml:space="preserve">The student was found several hours later safe and well following an extensive search involving police, family, college and Enable staff and members of the public. </w:t>
            </w:r>
          </w:p>
          <w:p w14:paraId="27575C50" w14:textId="77777777"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p>
          <w:p w14:paraId="10F8EABA" w14:textId="3E4A1503" w:rsidR="00CC2C9C" w:rsidRDefault="00303EFE"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incident investigation is complete and remedial recommendation have been passed to the department</w:t>
            </w:r>
            <w:r w:rsidR="00CC2C9C">
              <w:rPr>
                <w:rFonts w:eastAsia="Times New Roman" w:cstheme="minorHAnsi"/>
                <w:color w:val="000000"/>
                <w:kern w:val="24"/>
                <w:sz w:val="20"/>
                <w:lang w:eastAsia="en-GB"/>
              </w:rPr>
              <w:t>.</w:t>
            </w:r>
            <w:r>
              <w:rPr>
                <w:rFonts w:eastAsia="Times New Roman" w:cstheme="minorHAnsi"/>
                <w:color w:val="000000"/>
                <w:kern w:val="24"/>
                <w:sz w:val="20"/>
                <w:lang w:eastAsia="en-GB"/>
              </w:rPr>
              <w:t xml:space="preserve"> The department is working through these and they will be implemented for the next academic year starting.</w:t>
            </w:r>
            <w:r w:rsidR="00CC2C9C">
              <w:rPr>
                <w:rFonts w:eastAsia="Times New Roman" w:cstheme="minorHAnsi"/>
                <w:color w:val="000000"/>
                <w:kern w:val="24"/>
                <w:sz w:val="20"/>
                <w:lang w:eastAsia="en-GB"/>
              </w:rPr>
              <w:t xml:space="preserve"> </w:t>
            </w:r>
          </w:p>
        </w:tc>
        <w:tc>
          <w:tcPr>
            <w:tcW w:w="1378" w:type="dxa"/>
            <w:shd w:val="clear" w:color="auto" w:fill="auto"/>
          </w:tcPr>
          <w:p w14:paraId="38519280" w14:textId="3B97BC16" w:rsidR="00CC2C9C" w:rsidRDefault="00CC2C9C"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Open</w:t>
            </w:r>
          </w:p>
        </w:tc>
      </w:tr>
      <w:tr w:rsidR="009E6F76" w:rsidRPr="0041722B" w14:paraId="19023AD0" w14:textId="77777777" w:rsidTr="00DE1696">
        <w:trPr>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0A8FF5BB" w14:textId="47596ABC" w:rsidR="009E6F76" w:rsidRPr="009E6F76" w:rsidRDefault="009E6F76" w:rsidP="00DE1696">
            <w:pPr>
              <w:rPr>
                <w:rFonts w:eastAsia="Times New Roman" w:cstheme="minorHAnsi"/>
                <w:b w:val="0"/>
                <w:color w:val="000000"/>
                <w:kern w:val="24"/>
                <w:sz w:val="20"/>
                <w:lang w:eastAsia="en-GB"/>
              </w:rPr>
            </w:pPr>
            <w:r>
              <w:rPr>
                <w:rFonts w:eastAsia="Times New Roman" w:cstheme="minorHAnsi"/>
                <w:b w:val="0"/>
                <w:color w:val="000000"/>
                <w:kern w:val="24"/>
                <w:sz w:val="20"/>
                <w:lang w:eastAsia="en-GB"/>
              </w:rPr>
              <w:lastRenderedPageBreak/>
              <w:t>31</w:t>
            </w:r>
            <w:r w:rsidRPr="009E6F76">
              <w:rPr>
                <w:rFonts w:eastAsia="Times New Roman" w:cstheme="minorHAnsi"/>
                <w:b w:val="0"/>
                <w:color w:val="000000"/>
                <w:kern w:val="24"/>
                <w:sz w:val="20"/>
                <w:vertAlign w:val="superscript"/>
                <w:lang w:eastAsia="en-GB"/>
              </w:rPr>
              <w:t>st</w:t>
            </w:r>
            <w:r>
              <w:rPr>
                <w:rFonts w:eastAsia="Times New Roman" w:cstheme="minorHAnsi"/>
                <w:b w:val="0"/>
                <w:color w:val="000000"/>
                <w:kern w:val="24"/>
                <w:sz w:val="20"/>
                <w:lang w:eastAsia="en-GB"/>
              </w:rPr>
              <w:t xml:space="preserve"> March 2025</w:t>
            </w:r>
          </w:p>
        </w:tc>
        <w:tc>
          <w:tcPr>
            <w:tcW w:w="1023" w:type="dxa"/>
            <w:shd w:val="clear" w:color="auto" w:fill="FFFFFF" w:themeFill="background1"/>
          </w:tcPr>
          <w:p w14:paraId="4FD2AF52" w14:textId="7305139C"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Motherwell</w:t>
            </w:r>
          </w:p>
        </w:tc>
        <w:tc>
          <w:tcPr>
            <w:tcW w:w="2830" w:type="dxa"/>
            <w:shd w:val="clear" w:color="auto" w:fill="FFFFFF" w:themeFill="background1"/>
          </w:tcPr>
          <w:p w14:paraId="609CB2F4" w14:textId="600E74C1" w:rsidR="009E6F76" w:rsidRPr="009E6F76" w:rsidRDefault="009E6F76" w:rsidP="009E6F7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Students had set fire to a rucksack beside the picnic bench causing a small fire. Estates were called and extinguished the fire.</w:t>
            </w:r>
          </w:p>
        </w:tc>
        <w:tc>
          <w:tcPr>
            <w:tcW w:w="3252" w:type="dxa"/>
            <w:shd w:val="clear" w:color="auto" w:fill="FFFFFF" w:themeFill="background1"/>
          </w:tcPr>
          <w:p w14:paraId="768A367E" w14:textId="1EEF8860" w:rsidR="009E6F76" w:rsidRP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CCTV has been reviewed and the college is working with the school to identify the student responsible and action will then be taken.</w:t>
            </w:r>
          </w:p>
        </w:tc>
        <w:tc>
          <w:tcPr>
            <w:tcW w:w="1378" w:type="dxa"/>
            <w:shd w:val="clear" w:color="auto" w:fill="auto"/>
          </w:tcPr>
          <w:p w14:paraId="2F5989A5" w14:textId="7A804C14"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Open</w:t>
            </w:r>
          </w:p>
        </w:tc>
      </w:tr>
      <w:tr w:rsidR="00D946DD" w:rsidRPr="0041722B" w14:paraId="699B8445" w14:textId="77777777" w:rsidTr="00DE1696">
        <w:trPr>
          <w:cnfStyle w:val="000000100000" w:firstRow="0" w:lastRow="0" w:firstColumn="0" w:lastColumn="0" w:oddVBand="0" w:evenVBand="0" w:oddHBand="1" w:evenHBand="0" w:firstRowFirstColumn="0" w:firstRowLastColumn="0" w:lastRowFirstColumn="0" w:lastRowLastColumn="0"/>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18D8BB60" w14:textId="791E355E" w:rsidR="00D946DD" w:rsidRPr="009E6F76" w:rsidRDefault="00A01801" w:rsidP="00DE1696">
            <w:pPr>
              <w:rPr>
                <w:rFonts w:eastAsia="Times New Roman" w:cstheme="minorHAnsi"/>
                <w:b w:val="0"/>
                <w:color w:val="000000"/>
                <w:kern w:val="24"/>
                <w:sz w:val="20"/>
                <w:lang w:eastAsia="en-GB"/>
              </w:rPr>
            </w:pPr>
            <w:r w:rsidRPr="009E6F76">
              <w:rPr>
                <w:rFonts w:eastAsia="Times New Roman" w:cstheme="minorHAnsi"/>
                <w:b w:val="0"/>
                <w:color w:val="000000"/>
                <w:kern w:val="24"/>
                <w:sz w:val="20"/>
                <w:lang w:eastAsia="en-GB"/>
              </w:rPr>
              <w:t>24</w:t>
            </w:r>
            <w:r w:rsidRPr="009E6F76">
              <w:rPr>
                <w:rFonts w:eastAsia="Times New Roman" w:cstheme="minorHAnsi"/>
                <w:b w:val="0"/>
                <w:color w:val="000000"/>
                <w:kern w:val="24"/>
                <w:sz w:val="20"/>
                <w:vertAlign w:val="superscript"/>
                <w:lang w:eastAsia="en-GB"/>
              </w:rPr>
              <w:t>th</w:t>
            </w:r>
            <w:r w:rsidRPr="009E6F76">
              <w:rPr>
                <w:rFonts w:eastAsia="Times New Roman" w:cstheme="minorHAnsi"/>
                <w:b w:val="0"/>
                <w:color w:val="000000"/>
                <w:kern w:val="24"/>
                <w:sz w:val="20"/>
                <w:lang w:eastAsia="en-GB"/>
              </w:rPr>
              <w:t xml:space="preserve"> April 2025</w:t>
            </w:r>
          </w:p>
        </w:tc>
        <w:tc>
          <w:tcPr>
            <w:tcW w:w="1023" w:type="dxa"/>
            <w:shd w:val="clear" w:color="auto" w:fill="FFFFFF" w:themeFill="background1"/>
          </w:tcPr>
          <w:p w14:paraId="4D990427" w14:textId="01DD682F" w:rsidR="00D946DD" w:rsidRDefault="009E6F76"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Motherwell</w:t>
            </w:r>
          </w:p>
        </w:tc>
        <w:tc>
          <w:tcPr>
            <w:tcW w:w="2830" w:type="dxa"/>
            <w:shd w:val="clear" w:color="auto" w:fill="FFFFFF" w:themeFill="background1"/>
          </w:tcPr>
          <w:p w14:paraId="238481C5" w14:textId="56A3F3B6" w:rsidR="009E6F76" w:rsidRPr="009E6F76" w:rsidRDefault="009E6F76" w:rsidP="009E6F7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 xml:space="preserve">Red conduit pipework from the smoke detection system (approx. 6m length) fell from the ceiling </w:t>
            </w:r>
            <w:r>
              <w:rPr>
                <w:rFonts w:eastAsia="Times New Roman" w:cstheme="minorHAnsi"/>
                <w:color w:val="000000"/>
                <w:kern w:val="24"/>
                <w:sz w:val="20"/>
                <w:lang w:eastAsia="en-GB"/>
              </w:rPr>
              <w:t>bringing</w:t>
            </w:r>
            <w:r w:rsidRPr="009E6F76">
              <w:rPr>
                <w:rFonts w:eastAsia="Times New Roman" w:cstheme="minorHAnsi"/>
                <w:color w:val="000000"/>
                <w:kern w:val="24"/>
                <w:sz w:val="20"/>
                <w:lang w:eastAsia="en-GB"/>
              </w:rPr>
              <w:t xml:space="preserve"> with it some of the clips and saddles.</w:t>
            </w:r>
          </w:p>
          <w:p w14:paraId="02412171" w14:textId="62051445" w:rsidR="00D946DD" w:rsidRDefault="009E6F76" w:rsidP="009E6F7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On inspection</w:t>
            </w:r>
            <w:r>
              <w:rPr>
                <w:rFonts w:eastAsia="Times New Roman" w:cstheme="minorHAnsi"/>
                <w:color w:val="000000"/>
                <w:kern w:val="24"/>
                <w:sz w:val="20"/>
                <w:lang w:eastAsia="en-GB"/>
              </w:rPr>
              <w:t>,</w:t>
            </w:r>
            <w:r w:rsidRPr="009E6F76">
              <w:rPr>
                <w:rFonts w:eastAsia="Times New Roman" w:cstheme="minorHAnsi"/>
                <w:color w:val="000000"/>
                <w:kern w:val="24"/>
                <w:sz w:val="20"/>
                <w:lang w:eastAsia="en-GB"/>
              </w:rPr>
              <w:t xml:space="preserve"> many of the broken clips/saddles were plastic and had discoloured over time and become brittle. </w:t>
            </w:r>
          </w:p>
        </w:tc>
        <w:tc>
          <w:tcPr>
            <w:tcW w:w="3252" w:type="dxa"/>
            <w:shd w:val="clear" w:color="auto" w:fill="FFFFFF" w:themeFill="background1"/>
          </w:tcPr>
          <w:p w14:paraId="17AC944A" w14:textId="2D92564A" w:rsidR="00D946DD" w:rsidRDefault="009E6F76"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There is still a section of the same length in position and a look with the naked eye from the third floor looks like the other clips are not discoloured. The remaining section may be fine however there will need to now be an inspection of the remaining section and a complete replacement of the smoke aspirator pipe. Estates will investigate this and plan the work for investigation and repair.</w:t>
            </w:r>
          </w:p>
        </w:tc>
        <w:tc>
          <w:tcPr>
            <w:tcW w:w="1378" w:type="dxa"/>
            <w:shd w:val="clear" w:color="auto" w:fill="auto"/>
          </w:tcPr>
          <w:p w14:paraId="52C1A31D" w14:textId="66C1D9C6" w:rsidR="00D946DD" w:rsidRDefault="009E6F76" w:rsidP="00DE1696">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Open</w:t>
            </w:r>
          </w:p>
        </w:tc>
      </w:tr>
      <w:tr w:rsidR="009E6F76" w:rsidRPr="0041722B" w14:paraId="219E26BE" w14:textId="77777777" w:rsidTr="00DE1696">
        <w:trPr>
          <w:trHeight w:val="1978"/>
        </w:trPr>
        <w:tc>
          <w:tcPr>
            <w:cnfStyle w:val="001000000000" w:firstRow="0" w:lastRow="0" w:firstColumn="1" w:lastColumn="0" w:oddVBand="0" w:evenVBand="0" w:oddHBand="0" w:evenHBand="0" w:firstRowFirstColumn="0" w:firstRowLastColumn="0" w:lastRowFirstColumn="0" w:lastRowLastColumn="0"/>
            <w:tcW w:w="1293" w:type="dxa"/>
            <w:shd w:val="clear" w:color="auto" w:fill="FFFFFF" w:themeFill="background1"/>
          </w:tcPr>
          <w:p w14:paraId="5B33B0CA" w14:textId="2786BAAB" w:rsidR="009E6F76" w:rsidRPr="009E6F76" w:rsidRDefault="009E6F76" w:rsidP="00DE1696">
            <w:pPr>
              <w:rPr>
                <w:rFonts w:eastAsia="Times New Roman" w:cstheme="minorHAnsi"/>
                <w:b w:val="0"/>
                <w:color w:val="000000"/>
                <w:kern w:val="24"/>
                <w:sz w:val="20"/>
                <w:lang w:eastAsia="en-GB"/>
              </w:rPr>
            </w:pPr>
            <w:r>
              <w:rPr>
                <w:rFonts w:eastAsia="Times New Roman" w:cstheme="minorHAnsi"/>
                <w:b w:val="0"/>
                <w:color w:val="000000"/>
                <w:kern w:val="24"/>
                <w:sz w:val="20"/>
                <w:lang w:eastAsia="en-GB"/>
              </w:rPr>
              <w:t>29</w:t>
            </w:r>
            <w:r w:rsidRPr="009E6F76">
              <w:rPr>
                <w:rFonts w:eastAsia="Times New Roman" w:cstheme="minorHAnsi"/>
                <w:b w:val="0"/>
                <w:color w:val="000000"/>
                <w:kern w:val="24"/>
                <w:sz w:val="20"/>
                <w:vertAlign w:val="superscript"/>
                <w:lang w:eastAsia="en-GB"/>
              </w:rPr>
              <w:t>th</w:t>
            </w:r>
            <w:r>
              <w:rPr>
                <w:rFonts w:eastAsia="Times New Roman" w:cstheme="minorHAnsi"/>
                <w:b w:val="0"/>
                <w:color w:val="000000"/>
                <w:kern w:val="24"/>
                <w:sz w:val="20"/>
                <w:lang w:eastAsia="en-GB"/>
              </w:rPr>
              <w:t xml:space="preserve"> April</w:t>
            </w:r>
          </w:p>
        </w:tc>
        <w:tc>
          <w:tcPr>
            <w:tcW w:w="1023" w:type="dxa"/>
            <w:shd w:val="clear" w:color="auto" w:fill="FFFFFF" w:themeFill="background1"/>
          </w:tcPr>
          <w:p w14:paraId="69121DFB" w14:textId="7977ADE3"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Motherwell</w:t>
            </w:r>
          </w:p>
        </w:tc>
        <w:tc>
          <w:tcPr>
            <w:tcW w:w="2830" w:type="dxa"/>
            <w:shd w:val="clear" w:color="auto" w:fill="FFFFFF" w:themeFill="background1"/>
          </w:tcPr>
          <w:p w14:paraId="771515E6" w14:textId="6EF97143" w:rsidR="009E6F76" w:rsidRPr="009E6F76" w:rsidRDefault="009E6F76" w:rsidP="009E6F7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sidRPr="009E6F76">
              <w:rPr>
                <w:rFonts w:eastAsia="Times New Roman" w:cstheme="minorHAnsi"/>
                <w:color w:val="000000"/>
                <w:kern w:val="24"/>
                <w:sz w:val="20"/>
                <w:lang w:eastAsia="en-GB"/>
              </w:rPr>
              <w:t xml:space="preserve">The </w:t>
            </w:r>
            <w:proofErr w:type="spellStart"/>
            <w:r w:rsidRPr="009E6F76">
              <w:rPr>
                <w:rFonts w:eastAsia="Times New Roman" w:cstheme="minorHAnsi"/>
                <w:color w:val="000000"/>
                <w:kern w:val="24"/>
                <w:sz w:val="20"/>
                <w:lang w:eastAsia="en-GB"/>
              </w:rPr>
              <w:t>Kaeser</w:t>
            </w:r>
            <w:proofErr w:type="spellEnd"/>
            <w:r w:rsidRPr="009E6F76">
              <w:rPr>
                <w:rFonts w:eastAsia="Times New Roman" w:cstheme="minorHAnsi"/>
                <w:color w:val="000000"/>
                <w:kern w:val="24"/>
                <w:sz w:val="20"/>
                <w:lang w:eastAsia="en-GB"/>
              </w:rPr>
              <w:t xml:space="preserve"> compressor had an oil leak, causing an oil mist to activate the fire alarm</w:t>
            </w:r>
            <w:r>
              <w:rPr>
                <w:rFonts w:eastAsia="Times New Roman" w:cstheme="minorHAnsi"/>
                <w:color w:val="000000"/>
                <w:kern w:val="24"/>
                <w:sz w:val="20"/>
                <w:lang w:eastAsia="en-GB"/>
              </w:rPr>
              <w:t>.</w:t>
            </w:r>
          </w:p>
        </w:tc>
        <w:tc>
          <w:tcPr>
            <w:tcW w:w="3252" w:type="dxa"/>
            <w:shd w:val="clear" w:color="auto" w:fill="FFFFFF" w:themeFill="background1"/>
          </w:tcPr>
          <w:p w14:paraId="0988C544" w14:textId="77777777"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The area was ventilated and the compressor shut down.</w:t>
            </w:r>
          </w:p>
          <w:p w14:paraId="4B40BE2A" w14:textId="77777777"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p>
          <w:p w14:paraId="7EF61216" w14:textId="4594308E" w:rsidR="009E6F76" w:rsidRP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An incident investigation is underway.</w:t>
            </w:r>
          </w:p>
        </w:tc>
        <w:tc>
          <w:tcPr>
            <w:tcW w:w="1378" w:type="dxa"/>
            <w:shd w:val="clear" w:color="auto" w:fill="auto"/>
          </w:tcPr>
          <w:p w14:paraId="4120C7CF" w14:textId="78296182" w:rsidR="009E6F76" w:rsidRDefault="009E6F76" w:rsidP="00DE1696">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24"/>
                <w:sz w:val="20"/>
                <w:lang w:eastAsia="en-GB"/>
              </w:rPr>
            </w:pPr>
            <w:r>
              <w:rPr>
                <w:rFonts w:eastAsia="Times New Roman" w:cstheme="minorHAnsi"/>
                <w:color w:val="000000"/>
                <w:kern w:val="24"/>
                <w:sz w:val="20"/>
                <w:lang w:eastAsia="en-GB"/>
              </w:rPr>
              <w:t>Open</w:t>
            </w:r>
          </w:p>
        </w:tc>
      </w:tr>
    </w:tbl>
    <w:p w14:paraId="2B2CA9D4" w14:textId="7C2C10D4" w:rsidR="00303EFE" w:rsidRPr="00E73B82" w:rsidRDefault="00303EFE" w:rsidP="00376FD7">
      <w:pPr>
        <w:jc w:val="both"/>
        <w:rPr>
          <w:rFonts w:cstheme="minorHAnsi"/>
          <w:b/>
          <w:sz w:val="24"/>
          <w:szCs w:val="24"/>
        </w:rPr>
      </w:pPr>
    </w:p>
    <w:p w14:paraId="2DDF6D5C" w14:textId="7729DEC1" w:rsidR="00E1323B" w:rsidRPr="005D23F5" w:rsidRDefault="00FA5051" w:rsidP="00133416">
      <w:pPr>
        <w:spacing w:before="120" w:after="120"/>
        <w:jc w:val="both"/>
        <w:rPr>
          <w:b/>
        </w:rPr>
      </w:pPr>
      <w:r w:rsidRPr="005D23F5">
        <w:rPr>
          <w:b/>
        </w:rPr>
        <w:t>10</w:t>
      </w:r>
      <w:r w:rsidR="00133416" w:rsidRPr="005D23F5">
        <w:rPr>
          <w:b/>
        </w:rPr>
        <w:t>.2</w:t>
      </w:r>
      <w:r w:rsidR="00133416" w:rsidRPr="005D23F5">
        <w:rPr>
          <w:b/>
        </w:rPr>
        <w:tab/>
      </w:r>
      <w:r w:rsidR="00F960E9" w:rsidRPr="005D23F5">
        <w:rPr>
          <w:b/>
        </w:rPr>
        <w:t xml:space="preserve">Health &amp; Safety Management </w:t>
      </w:r>
      <w:r w:rsidR="009A7BB1" w:rsidRPr="005D23F5">
        <w:rPr>
          <w:b/>
        </w:rPr>
        <w:t>System</w:t>
      </w:r>
    </w:p>
    <w:p w14:paraId="244B9544" w14:textId="39CB8B24" w:rsidR="004F1FFD" w:rsidRPr="005D23F5" w:rsidRDefault="00FA5051" w:rsidP="004F1FFD">
      <w:pPr>
        <w:spacing w:before="120" w:after="120"/>
        <w:jc w:val="both"/>
        <w:rPr>
          <w:u w:val="single"/>
        </w:rPr>
      </w:pPr>
      <w:r w:rsidRPr="005D23F5">
        <w:rPr>
          <w:u w:val="single"/>
        </w:rPr>
        <w:t>10</w:t>
      </w:r>
      <w:r w:rsidR="004F1FFD" w:rsidRPr="005D23F5">
        <w:rPr>
          <w:u w:val="single"/>
        </w:rPr>
        <w:t>.2.1</w:t>
      </w:r>
      <w:r w:rsidR="004F1FFD" w:rsidRPr="005D23F5">
        <w:tab/>
      </w:r>
      <w:r w:rsidR="004F1FFD" w:rsidRPr="005D23F5">
        <w:rPr>
          <w:u w:val="single"/>
        </w:rPr>
        <w:t>Policies</w:t>
      </w:r>
    </w:p>
    <w:p w14:paraId="4911DA8B" w14:textId="47CA23C0" w:rsidR="008B24C9" w:rsidRPr="005D23F5" w:rsidRDefault="008B24C9" w:rsidP="00135D28">
      <w:pPr>
        <w:pStyle w:val="ListParagraph"/>
        <w:numPr>
          <w:ilvl w:val="0"/>
          <w:numId w:val="13"/>
        </w:numPr>
        <w:spacing w:before="120" w:after="120"/>
        <w:jc w:val="both"/>
      </w:pPr>
      <w:r w:rsidRPr="005D23F5">
        <w:t>O</w:t>
      </w:r>
      <w:r w:rsidR="00B97FEA" w:rsidRPr="005D23F5">
        <w:t xml:space="preserve">ur </w:t>
      </w:r>
      <w:r w:rsidR="00303EFE" w:rsidRPr="005D23F5">
        <w:t>Educational Excursions</w:t>
      </w:r>
      <w:r w:rsidR="00B97FEA" w:rsidRPr="005D23F5">
        <w:t xml:space="preserve"> policy and procedure was reviewed and updated following consultation with a SLWG. </w:t>
      </w:r>
    </w:p>
    <w:p w14:paraId="30CA4ECC" w14:textId="33F3C444" w:rsidR="00303EFE" w:rsidRPr="005D23F5" w:rsidRDefault="00303EFE" w:rsidP="00135D28">
      <w:pPr>
        <w:pStyle w:val="ListParagraph"/>
        <w:numPr>
          <w:ilvl w:val="0"/>
          <w:numId w:val="13"/>
        </w:numPr>
        <w:spacing w:before="120" w:after="120"/>
        <w:jc w:val="both"/>
      </w:pPr>
      <w:r w:rsidRPr="005D23F5">
        <w:t>The Dogs on Campus policy and procedure is under review with a SLWG.</w:t>
      </w:r>
    </w:p>
    <w:p w14:paraId="722703D9" w14:textId="3E91FCF6" w:rsidR="008B24C9" w:rsidRPr="005D23F5" w:rsidRDefault="008B24C9" w:rsidP="00135D28">
      <w:pPr>
        <w:pStyle w:val="ListParagraph"/>
        <w:numPr>
          <w:ilvl w:val="0"/>
          <w:numId w:val="13"/>
        </w:numPr>
        <w:spacing w:before="120" w:after="120"/>
        <w:jc w:val="both"/>
      </w:pPr>
      <w:r w:rsidRPr="005D23F5">
        <w:t xml:space="preserve">The annual review of the NCL H&amp;S policy </w:t>
      </w:r>
      <w:r w:rsidR="00303EFE" w:rsidRPr="005D23F5">
        <w:t>has been sent to the Principal and Chairman for consideration.</w:t>
      </w:r>
    </w:p>
    <w:p w14:paraId="743457E1" w14:textId="483BCE84" w:rsidR="00FB55A7" w:rsidRPr="005D23F5" w:rsidRDefault="00FB55A7" w:rsidP="00FB55A7">
      <w:pPr>
        <w:spacing w:before="120" w:after="120"/>
        <w:jc w:val="both"/>
      </w:pPr>
    </w:p>
    <w:p w14:paraId="115F842F" w14:textId="0F759B6C" w:rsidR="004F1FFD" w:rsidRPr="005D23F5" w:rsidRDefault="00FA5051" w:rsidP="00F960E9">
      <w:pPr>
        <w:spacing w:before="120" w:after="120"/>
        <w:jc w:val="both"/>
        <w:rPr>
          <w:u w:val="single"/>
        </w:rPr>
      </w:pPr>
      <w:r w:rsidRPr="005D23F5">
        <w:rPr>
          <w:u w:val="single"/>
        </w:rPr>
        <w:t>10</w:t>
      </w:r>
      <w:r w:rsidR="004F1FFD" w:rsidRPr="005D23F5">
        <w:rPr>
          <w:u w:val="single"/>
        </w:rPr>
        <w:t>.2.2</w:t>
      </w:r>
      <w:r w:rsidR="004F1FFD" w:rsidRPr="005D23F5">
        <w:tab/>
      </w:r>
      <w:r w:rsidR="004F1FFD" w:rsidRPr="005D23F5">
        <w:rPr>
          <w:u w:val="single"/>
        </w:rPr>
        <w:t>Audits &amp; Inspections</w:t>
      </w:r>
    </w:p>
    <w:p w14:paraId="273246E4" w14:textId="77777777" w:rsidR="001140AE" w:rsidRPr="005D23F5" w:rsidRDefault="001140AE" w:rsidP="001140AE">
      <w:pPr>
        <w:pStyle w:val="ListParagraph"/>
      </w:pPr>
    </w:p>
    <w:p w14:paraId="44BE0CF6" w14:textId="78296CDB" w:rsidR="004F1FFD" w:rsidRPr="005D23F5" w:rsidRDefault="00303EFE" w:rsidP="00A14860">
      <w:pPr>
        <w:pStyle w:val="ListParagraph"/>
        <w:numPr>
          <w:ilvl w:val="0"/>
          <w:numId w:val="27"/>
        </w:numPr>
        <w:spacing w:before="120" w:after="120"/>
        <w:jc w:val="both"/>
      </w:pPr>
      <w:r w:rsidRPr="005D23F5">
        <w:t>The Health, Safety &amp; Wellbeing department has completed departmental audits for health surveillance. This has included reviewing risk assessments, chemical assessments</w:t>
      </w:r>
      <w:r w:rsidR="00CD6272">
        <w:t>,</w:t>
      </w:r>
      <w:r w:rsidRPr="005D23F5">
        <w:t xml:space="preserve"> and safety data sheets. This has resulted in a reduction </w:t>
      </w:r>
      <w:r w:rsidR="009E6F76">
        <w:t>in</w:t>
      </w:r>
      <w:r w:rsidRPr="005D23F5">
        <w:t xml:space="preserve"> our health surveillance requirements.</w:t>
      </w:r>
    </w:p>
    <w:p w14:paraId="2772D302" w14:textId="77777777" w:rsidR="00A14860" w:rsidRPr="005D23F5" w:rsidRDefault="00A14860" w:rsidP="00A14860">
      <w:pPr>
        <w:pStyle w:val="ListParagraph"/>
        <w:spacing w:before="120" w:after="120"/>
        <w:jc w:val="both"/>
      </w:pPr>
    </w:p>
    <w:p w14:paraId="4372C0DE" w14:textId="17E94C08" w:rsidR="004F1FFD" w:rsidRPr="005D23F5" w:rsidRDefault="00FA5051" w:rsidP="00F960E9">
      <w:pPr>
        <w:spacing w:before="120" w:after="120"/>
        <w:jc w:val="both"/>
        <w:rPr>
          <w:u w:val="single"/>
        </w:rPr>
      </w:pPr>
      <w:r w:rsidRPr="005D23F5">
        <w:rPr>
          <w:u w:val="single"/>
        </w:rPr>
        <w:t>10</w:t>
      </w:r>
      <w:r w:rsidR="00133416" w:rsidRPr="005D23F5">
        <w:rPr>
          <w:u w:val="single"/>
        </w:rPr>
        <w:t>.</w:t>
      </w:r>
      <w:r w:rsidR="004F1FFD" w:rsidRPr="005D23F5">
        <w:rPr>
          <w:u w:val="single"/>
        </w:rPr>
        <w:t>2.3</w:t>
      </w:r>
      <w:r w:rsidR="004F1FFD" w:rsidRPr="005D23F5">
        <w:tab/>
      </w:r>
      <w:r w:rsidR="004F1FFD" w:rsidRPr="005D23F5">
        <w:rPr>
          <w:u w:val="single"/>
        </w:rPr>
        <w:t>Legal Compliance</w:t>
      </w:r>
    </w:p>
    <w:p w14:paraId="18810437" w14:textId="177AFB7E" w:rsidR="005D23F5" w:rsidRDefault="005D23F5" w:rsidP="008B13FB">
      <w:pPr>
        <w:pStyle w:val="ListParagraph"/>
        <w:numPr>
          <w:ilvl w:val="0"/>
          <w:numId w:val="15"/>
        </w:numPr>
        <w:spacing w:before="120" w:after="120"/>
        <w:jc w:val="both"/>
        <w:rPr>
          <w:rFonts w:cstheme="minorHAnsi"/>
        </w:rPr>
      </w:pPr>
      <w:r>
        <w:rPr>
          <w:rFonts w:cstheme="minorHAnsi"/>
        </w:rPr>
        <w:t>A paper has been presented relating to car parking issues. The next stage will be to hold focus groups with staff and students to work collaboratively and generate ideas to solve the issues going forward.</w:t>
      </w:r>
    </w:p>
    <w:p w14:paraId="735FA22C" w14:textId="77777777" w:rsidR="00303EFE" w:rsidRPr="005D23F5" w:rsidRDefault="00303EFE" w:rsidP="00303EFE">
      <w:pPr>
        <w:pStyle w:val="ListParagraph"/>
        <w:numPr>
          <w:ilvl w:val="0"/>
          <w:numId w:val="15"/>
        </w:numPr>
        <w:spacing w:before="120" w:after="120"/>
        <w:jc w:val="both"/>
        <w:rPr>
          <w:rFonts w:cstheme="minorHAnsi"/>
        </w:rPr>
      </w:pPr>
      <w:r w:rsidRPr="005D23F5">
        <w:rPr>
          <w:rFonts w:cstheme="minorHAnsi"/>
        </w:rPr>
        <w:t xml:space="preserve">The Motherwell Evacuation tag system has been installed and training provided to all senior evacuation officers and fire wardens. A full evacuation will be undertaken in the coming weeks to test the new system and fire lifts. </w:t>
      </w:r>
    </w:p>
    <w:p w14:paraId="619097F8" w14:textId="57766077" w:rsidR="008B24C9" w:rsidRPr="005D23F5" w:rsidRDefault="008B24C9" w:rsidP="00303EFE">
      <w:pPr>
        <w:pStyle w:val="ListParagraph"/>
        <w:numPr>
          <w:ilvl w:val="0"/>
          <w:numId w:val="15"/>
        </w:numPr>
        <w:spacing w:before="120" w:after="120"/>
        <w:jc w:val="both"/>
        <w:rPr>
          <w:rFonts w:cstheme="minorHAnsi"/>
        </w:rPr>
      </w:pPr>
      <w:r w:rsidRPr="005D23F5">
        <w:rPr>
          <w:rFonts w:cstheme="minorHAnsi"/>
        </w:rPr>
        <w:lastRenderedPageBreak/>
        <w:t xml:space="preserve">The H&amp;S and Estates teams are working together to explore how </w:t>
      </w:r>
      <w:r w:rsidR="00303EFE" w:rsidRPr="005D23F5">
        <w:rPr>
          <w:rFonts w:cstheme="minorHAnsi"/>
          <w:color w:val="0B0C0C"/>
        </w:rPr>
        <w:t xml:space="preserve">The Terrorism (Protection of Premises) Act 2025, also known as Martyn’s Law, which received Royal Assent on Thursday 3 April 2025 </w:t>
      </w:r>
      <w:r w:rsidRPr="005D23F5">
        <w:rPr>
          <w:rFonts w:cstheme="minorHAnsi"/>
        </w:rPr>
        <w:t xml:space="preserve">will impact the college and identify ways to mitigate our risks. </w:t>
      </w:r>
    </w:p>
    <w:p w14:paraId="3C4ED54C" w14:textId="7CD017A9" w:rsidR="00303EFE" w:rsidRPr="005D23F5" w:rsidRDefault="00303EFE" w:rsidP="002B6A69">
      <w:pPr>
        <w:pStyle w:val="ListParagraph"/>
        <w:numPr>
          <w:ilvl w:val="0"/>
          <w:numId w:val="15"/>
        </w:numPr>
        <w:spacing w:before="120" w:after="120"/>
        <w:jc w:val="both"/>
        <w:rPr>
          <w:rFonts w:cstheme="minorHAnsi"/>
        </w:rPr>
      </w:pPr>
      <w:r w:rsidRPr="005D23F5">
        <w:rPr>
          <w:rFonts w:cstheme="minorHAnsi"/>
        </w:rPr>
        <w:t xml:space="preserve">Estates &amp; H&amp;S are working with Jaz Sandhu to evaluate the </w:t>
      </w:r>
      <w:r w:rsidR="004364B4">
        <w:rPr>
          <w:rFonts w:cstheme="minorHAnsi"/>
        </w:rPr>
        <w:t>college-wide</w:t>
      </w:r>
      <w:r w:rsidRPr="005D23F5">
        <w:rPr>
          <w:rFonts w:cstheme="minorHAnsi"/>
        </w:rPr>
        <w:t xml:space="preserve"> impacts following the </w:t>
      </w:r>
      <w:r w:rsidR="004364B4">
        <w:rPr>
          <w:rFonts w:cstheme="minorHAnsi"/>
        </w:rPr>
        <w:t>Supreme Court</w:t>
      </w:r>
      <w:r w:rsidRPr="005D23F5">
        <w:rPr>
          <w:rFonts w:cstheme="minorHAnsi"/>
        </w:rPr>
        <w:t xml:space="preserve"> ruling.</w:t>
      </w:r>
    </w:p>
    <w:p w14:paraId="3B4A5037" w14:textId="77777777" w:rsidR="00FB55A7" w:rsidRPr="005D23F5" w:rsidRDefault="00FB55A7" w:rsidP="00F960E9">
      <w:pPr>
        <w:spacing w:before="120" w:after="120"/>
        <w:jc w:val="both"/>
      </w:pPr>
    </w:p>
    <w:p w14:paraId="57F4D50B" w14:textId="730E93D9" w:rsidR="00FB55A7" w:rsidRPr="005D23F5" w:rsidRDefault="00FA5051" w:rsidP="009A7BB1">
      <w:pPr>
        <w:spacing w:before="120" w:after="120"/>
        <w:jc w:val="both"/>
        <w:rPr>
          <w:u w:val="single"/>
        </w:rPr>
      </w:pPr>
      <w:r w:rsidRPr="005D23F5">
        <w:rPr>
          <w:u w:val="single"/>
        </w:rPr>
        <w:t>10</w:t>
      </w:r>
      <w:r w:rsidR="00FB55A7" w:rsidRPr="005D23F5">
        <w:rPr>
          <w:u w:val="single"/>
        </w:rPr>
        <w:t>.2.4</w:t>
      </w:r>
      <w:r w:rsidR="00FB55A7" w:rsidRPr="005D23F5">
        <w:tab/>
      </w:r>
      <w:r w:rsidR="00FB55A7" w:rsidRPr="005D23F5">
        <w:rPr>
          <w:u w:val="single"/>
        </w:rPr>
        <w:t>Training</w:t>
      </w:r>
    </w:p>
    <w:p w14:paraId="0E13A735" w14:textId="123487E6" w:rsidR="00303EFE" w:rsidRPr="005D23F5" w:rsidRDefault="00303EFE" w:rsidP="00CC2C9C">
      <w:pPr>
        <w:pStyle w:val="ListParagraph"/>
        <w:numPr>
          <w:ilvl w:val="0"/>
          <w:numId w:val="15"/>
        </w:numPr>
        <w:spacing w:before="120" w:after="120"/>
        <w:jc w:val="both"/>
      </w:pPr>
      <w:r w:rsidRPr="005D23F5">
        <w:t>Training has been provided to all Fire Wardens and Senior Evacuation officers on the new Evacuation Tag system at Motherwell.</w:t>
      </w:r>
    </w:p>
    <w:p w14:paraId="044E3E34" w14:textId="03EC2BE5" w:rsidR="00303EFE" w:rsidRPr="005D23F5" w:rsidRDefault="00303EFE" w:rsidP="00CC2C9C">
      <w:pPr>
        <w:pStyle w:val="ListParagraph"/>
        <w:numPr>
          <w:ilvl w:val="0"/>
          <w:numId w:val="15"/>
        </w:numPr>
        <w:spacing w:before="120" w:after="120"/>
        <w:jc w:val="both"/>
      </w:pPr>
      <w:r w:rsidRPr="005D23F5">
        <w:t xml:space="preserve">The Emergency Response Team </w:t>
      </w:r>
      <w:r w:rsidR="00961315">
        <w:t>has</w:t>
      </w:r>
      <w:r w:rsidRPr="005D23F5">
        <w:t xml:space="preserve"> been undergoing training involving weekly practice simulations on the use of the refuge system and new fire lifts.</w:t>
      </w:r>
    </w:p>
    <w:p w14:paraId="11A3F446" w14:textId="5CCB8AD8" w:rsidR="00303EFE" w:rsidRPr="005D23F5" w:rsidRDefault="00303EFE" w:rsidP="00CC2C9C">
      <w:pPr>
        <w:pStyle w:val="ListParagraph"/>
        <w:numPr>
          <w:ilvl w:val="0"/>
          <w:numId w:val="15"/>
        </w:numPr>
        <w:spacing w:before="120" w:after="120"/>
        <w:jc w:val="both"/>
      </w:pPr>
      <w:r w:rsidRPr="005D23F5">
        <w:t>Training has been provided to support workers and students on the new fire lift system and their Personal Emergency Evacuation Plans (PEEPs) have been adjusted accordingly.</w:t>
      </w:r>
    </w:p>
    <w:p w14:paraId="29998EA9" w14:textId="51FF3E31" w:rsidR="00BB7BD9" w:rsidRPr="005D23F5" w:rsidRDefault="00BB7BD9" w:rsidP="00CC2C9C">
      <w:pPr>
        <w:pStyle w:val="ListParagraph"/>
        <w:numPr>
          <w:ilvl w:val="0"/>
          <w:numId w:val="15"/>
        </w:numPr>
        <w:spacing w:before="120" w:after="120"/>
        <w:jc w:val="both"/>
      </w:pPr>
      <w:r w:rsidRPr="005D23F5">
        <w:t xml:space="preserve">The new Safety Hub LMS system </w:t>
      </w:r>
      <w:r w:rsidR="00B97FEA" w:rsidRPr="005D23F5">
        <w:t xml:space="preserve">is now live and the HSW team </w:t>
      </w:r>
      <w:r w:rsidR="00961315">
        <w:t>is</w:t>
      </w:r>
      <w:r w:rsidR="00B97FEA" w:rsidRPr="005D23F5">
        <w:t xml:space="preserve"> working in conjunction with the staff development academy </w:t>
      </w:r>
      <w:r w:rsidRPr="005D23F5">
        <w:t>to prepare for its implementation.</w:t>
      </w:r>
    </w:p>
    <w:p w14:paraId="17674664" w14:textId="16F5E05B" w:rsidR="008B24C9" w:rsidRPr="005D23F5" w:rsidRDefault="008B24C9" w:rsidP="00CC2C9C">
      <w:pPr>
        <w:pStyle w:val="ListParagraph"/>
        <w:numPr>
          <w:ilvl w:val="0"/>
          <w:numId w:val="15"/>
        </w:numPr>
        <w:spacing w:before="120" w:after="120"/>
        <w:jc w:val="both"/>
      </w:pPr>
      <w:r w:rsidRPr="005D23F5">
        <w:t>The HSW dept are running online sessions to staff on risk assessment, incident investigation</w:t>
      </w:r>
      <w:r w:rsidR="00303EFE" w:rsidRPr="005D23F5">
        <w:t xml:space="preserve">, </w:t>
      </w:r>
      <w:r w:rsidRPr="005D23F5">
        <w:t>Managing stress</w:t>
      </w:r>
      <w:r w:rsidR="00303EFE" w:rsidRPr="005D23F5">
        <w:t xml:space="preserve"> and Menopause throughout May</w:t>
      </w:r>
      <w:r w:rsidRPr="005D23F5">
        <w:t>.</w:t>
      </w:r>
    </w:p>
    <w:p w14:paraId="79122115" w14:textId="77777777" w:rsidR="004F1FFD" w:rsidRPr="005D23F5" w:rsidRDefault="004F1FFD" w:rsidP="00376FD7">
      <w:pPr>
        <w:spacing w:before="120" w:after="120"/>
        <w:jc w:val="both"/>
        <w:rPr>
          <w:b/>
          <w:bCs/>
        </w:rPr>
      </w:pPr>
    </w:p>
    <w:p w14:paraId="0CC36A5D" w14:textId="70A85D36" w:rsidR="00FD767A" w:rsidRPr="005D23F5" w:rsidRDefault="00FA5051" w:rsidP="00376FD7">
      <w:pPr>
        <w:spacing w:before="120" w:after="120"/>
        <w:jc w:val="both"/>
        <w:rPr>
          <w:b/>
          <w:bCs/>
        </w:rPr>
      </w:pPr>
      <w:r w:rsidRPr="005D23F5">
        <w:rPr>
          <w:b/>
          <w:bCs/>
        </w:rPr>
        <w:t>10</w:t>
      </w:r>
      <w:r w:rsidR="004F1FFD" w:rsidRPr="005D23F5">
        <w:rPr>
          <w:b/>
          <w:bCs/>
        </w:rPr>
        <w:t>.</w:t>
      </w:r>
      <w:r w:rsidR="009162AE" w:rsidRPr="005D23F5">
        <w:rPr>
          <w:b/>
          <w:bCs/>
        </w:rPr>
        <w:t>3</w:t>
      </w:r>
      <w:r w:rsidR="004F1FFD" w:rsidRPr="005D23F5">
        <w:rPr>
          <w:b/>
          <w:bCs/>
        </w:rPr>
        <w:tab/>
      </w:r>
      <w:r w:rsidR="008D6B35" w:rsidRPr="005D23F5">
        <w:rPr>
          <w:b/>
          <w:bCs/>
        </w:rPr>
        <w:t>NCL Joint Health, Safety</w:t>
      </w:r>
      <w:r w:rsidR="00FB55A7" w:rsidRPr="005D23F5">
        <w:rPr>
          <w:b/>
          <w:bCs/>
        </w:rPr>
        <w:t>,</w:t>
      </w:r>
      <w:r w:rsidR="008D6B35" w:rsidRPr="005D23F5">
        <w:rPr>
          <w:b/>
          <w:bCs/>
        </w:rPr>
        <w:t xml:space="preserve"> and Wellbeing Committee</w:t>
      </w:r>
    </w:p>
    <w:p w14:paraId="079A0ECA" w14:textId="3625664E" w:rsidR="00940429" w:rsidRPr="005D23F5" w:rsidRDefault="00303EFE" w:rsidP="00D0453E">
      <w:pPr>
        <w:pStyle w:val="ListParagraph"/>
        <w:numPr>
          <w:ilvl w:val="0"/>
          <w:numId w:val="17"/>
        </w:numPr>
        <w:spacing w:before="120" w:after="120"/>
        <w:jc w:val="both"/>
      </w:pPr>
      <w:r w:rsidRPr="005D23F5">
        <w:t xml:space="preserve">Our next </w:t>
      </w:r>
      <w:r w:rsidR="008D6B35" w:rsidRPr="005D23F5">
        <w:t>Joint HS&amp;W Committ</w:t>
      </w:r>
      <w:r w:rsidR="00935FA3" w:rsidRPr="005D23F5">
        <w:t xml:space="preserve">ee </w:t>
      </w:r>
      <w:r w:rsidR="00CC2C9C" w:rsidRPr="005D23F5">
        <w:t>is scheduled for the 2</w:t>
      </w:r>
      <w:r w:rsidRPr="005D23F5">
        <w:t>8</w:t>
      </w:r>
      <w:r w:rsidR="00CC2C9C" w:rsidRPr="005D23F5">
        <w:rPr>
          <w:vertAlign w:val="superscript"/>
        </w:rPr>
        <w:t>th</w:t>
      </w:r>
      <w:r w:rsidR="00CC2C9C" w:rsidRPr="005D23F5">
        <w:t xml:space="preserve"> </w:t>
      </w:r>
      <w:r w:rsidR="00961315">
        <w:t xml:space="preserve">of </w:t>
      </w:r>
      <w:r w:rsidRPr="005D23F5">
        <w:t>May</w:t>
      </w:r>
      <w:r w:rsidR="00CC2C9C" w:rsidRPr="005D23F5">
        <w:t>.</w:t>
      </w:r>
    </w:p>
    <w:p w14:paraId="52FDD611" w14:textId="77777777" w:rsidR="0060783F" w:rsidRPr="005D23F5" w:rsidRDefault="0060783F" w:rsidP="0060783F"/>
    <w:p w14:paraId="4C8C2402" w14:textId="029ACD20" w:rsidR="00940429" w:rsidRPr="005D23F5" w:rsidRDefault="00FA5051" w:rsidP="006D720E">
      <w:pPr>
        <w:spacing w:before="120" w:after="120"/>
        <w:ind w:left="567" w:hanging="567"/>
        <w:jc w:val="both"/>
        <w:rPr>
          <w:b/>
        </w:rPr>
      </w:pPr>
      <w:r w:rsidRPr="005D23F5">
        <w:rPr>
          <w:b/>
        </w:rPr>
        <w:t>10</w:t>
      </w:r>
      <w:r w:rsidR="00FD767A" w:rsidRPr="005D23F5">
        <w:rPr>
          <w:b/>
        </w:rPr>
        <w:t>.</w:t>
      </w:r>
      <w:r w:rsidR="00141EBF" w:rsidRPr="005D23F5">
        <w:rPr>
          <w:b/>
        </w:rPr>
        <w:t>4</w:t>
      </w:r>
      <w:r w:rsidR="00FD767A" w:rsidRPr="005D23F5">
        <w:rPr>
          <w:b/>
        </w:rPr>
        <w:tab/>
      </w:r>
      <w:r w:rsidR="00905613" w:rsidRPr="005D23F5">
        <w:rPr>
          <w:b/>
        </w:rPr>
        <w:t xml:space="preserve">Health &amp; </w:t>
      </w:r>
      <w:r w:rsidR="00EA2E24" w:rsidRPr="005D23F5">
        <w:rPr>
          <w:b/>
        </w:rPr>
        <w:t>Wellbeing</w:t>
      </w:r>
    </w:p>
    <w:p w14:paraId="7D5FE2CE" w14:textId="16128B08" w:rsidR="00B24176" w:rsidRPr="005D23F5" w:rsidRDefault="00B24176" w:rsidP="00141EBF">
      <w:pPr>
        <w:pStyle w:val="ListParagraph"/>
        <w:numPr>
          <w:ilvl w:val="0"/>
          <w:numId w:val="21"/>
        </w:numPr>
        <w:spacing w:before="120" w:after="120"/>
        <w:jc w:val="both"/>
      </w:pPr>
      <w:r w:rsidRPr="005D23F5">
        <w:t>A Wellbeing strategy has been drafted and is currently under consultation.</w:t>
      </w:r>
    </w:p>
    <w:p w14:paraId="289B46A3" w14:textId="527D65EF" w:rsidR="00925855" w:rsidRPr="005D23F5" w:rsidRDefault="00303EFE" w:rsidP="00141EBF">
      <w:pPr>
        <w:pStyle w:val="ListParagraph"/>
        <w:numPr>
          <w:ilvl w:val="0"/>
          <w:numId w:val="21"/>
        </w:numPr>
        <w:spacing w:before="120" w:after="120"/>
        <w:jc w:val="both"/>
      </w:pPr>
      <w:r w:rsidRPr="005D23F5">
        <w:t>A Wellbeing Academy area is being developed on the staff and student intranet portals that will be the central hub for all wellbeing activities and information. This will ensure everything is easily found in one place.</w:t>
      </w:r>
    </w:p>
    <w:p w14:paraId="37C8DB85" w14:textId="2C4F6F7D" w:rsidR="00303EFE" w:rsidRPr="005D23F5" w:rsidRDefault="00303EFE" w:rsidP="00141EBF">
      <w:pPr>
        <w:pStyle w:val="ListParagraph"/>
        <w:numPr>
          <w:ilvl w:val="0"/>
          <w:numId w:val="21"/>
        </w:numPr>
        <w:spacing w:before="120" w:after="120"/>
        <w:jc w:val="both"/>
      </w:pPr>
      <w:r w:rsidRPr="005D23F5">
        <w:t>Managing Stress and Menopause sessions are being delivered in May.</w:t>
      </w:r>
    </w:p>
    <w:p w14:paraId="7E74DF67" w14:textId="0224ACA6" w:rsidR="00303EFE" w:rsidRPr="005D23F5" w:rsidRDefault="00303EFE" w:rsidP="00141EBF">
      <w:pPr>
        <w:pStyle w:val="ListParagraph"/>
        <w:numPr>
          <w:ilvl w:val="0"/>
          <w:numId w:val="21"/>
        </w:numPr>
        <w:spacing w:before="120" w:after="120"/>
        <w:jc w:val="both"/>
      </w:pPr>
      <w:r w:rsidRPr="005D23F5">
        <w:t xml:space="preserve">Two further Stress Decoded sessions will be delivered </w:t>
      </w:r>
      <w:r w:rsidR="00B24176" w:rsidRPr="005D23F5">
        <w:t>via the SDA.</w:t>
      </w:r>
    </w:p>
    <w:p w14:paraId="66144ABB" w14:textId="606C5EF0" w:rsidR="00303EFE" w:rsidRPr="005D23F5" w:rsidRDefault="00303EFE" w:rsidP="00141EBF">
      <w:pPr>
        <w:pStyle w:val="ListParagraph"/>
        <w:numPr>
          <w:ilvl w:val="0"/>
          <w:numId w:val="21"/>
        </w:numPr>
        <w:spacing w:before="120" w:after="120"/>
        <w:jc w:val="both"/>
      </w:pPr>
      <w:r w:rsidRPr="005D23F5">
        <w:t>A passport to Health initiative is running</w:t>
      </w:r>
      <w:r w:rsidR="00B24176" w:rsidRPr="005D23F5">
        <w:t xml:space="preserve"> via the Wellbeing Academy</w:t>
      </w:r>
      <w:r w:rsidRPr="005D23F5">
        <w:t xml:space="preserve"> across all campuses with initiatives and external partners present from 20</w:t>
      </w:r>
      <w:r w:rsidRPr="005D23F5">
        <w:rPr>
          <w:vertAlign w:val="superscript"/>
        </w:rPr>
        <w:t>th</w:t>
      </w:r>
      <w:r w:rsidRPr="005D23F5">
        <w:t xml:space="preserve"> – 22</w:t>
      </w:r>
      <w:r w:rsidRPr="005D23F5">
        <w:rPr>
          <w:vertAlign w:val="superscript"/>
        </w:rPr>
        <w:t>nd</w:t>
      </w:r>
      <w:r w:rsidRPr="005D23F5">
        <w:t xml:space="preserve"> May.</w:t>
      </w:r>
    </w:p>
    <w:p w14:paraId="3882FD65" w14:textId="41C3CABB" w:rsidR="00B24176" w:rsidRDefault="00B24176" w:rsidP="00141EBF">
      <w:pPr>
        <w:pStyle w:val="ListParagraph"/>
        <w:numPr>
          <w:ilvl w:val="0"/>
          <w:numId w:val="21"/>
        </w:numPr>
        <w:spacing w:before="120" w:after="120"/>
        <w:jc w:val="both"/>
      </w:pPr>
      <w:r w:rsidRPr="005D23F5">
        <w:t xml:space="preserve">All staff and students will be asked to “wear green” to support Mental Health Awareness </w:t>
      </w:r>
      <w:r w:rsidR="00961315">
        <w:t>Week</w:t>
      </w:r>
      <w:r w:rsidRPr="005D23F5">
        <w:t xml:space="preserve"> on the 15</w:t>
      </w:r>
      <w:r w:rsidRPr="005D23F5">
        <w:rPr>
          <w:vertAlign w:val="superscript"/>
        </w:rPr>
        <w:t>th</w:t>
      </w:r>
      <w:r w:rsidRPr="005D23F5">
        <w:t xml:space="preserve"> </w:t>
      </w:r>
      <w:r w:rsidR="00961315">
        <w:t xml:space="preserve">of </w:t>
      </w:r>
      <w:r w:rsidRPr="005D23F5">
        <w:t>May.</w:t>
      </w:r>
    </w:p>
    <w:p w14:paraId="1363749A" w14:textId="77777777" w:rsidR="005D23F5" w:rsidRDefault="005D23F5" w:rsidP="005D23F5">
      <w:pPr>
        <w:pStyle w:val="ListParagraph"/>
        <w:spacing w:before="120" w:after="120"/>
        <w:jc w:val="both"/>
      </w:pPr>
    </w:p>
    <w:p w14:paraId="4BEB9DD9" w14:textId="697CE773" w:rsidR="005D23F5" w:rsidRDefault="005D23F5" w:rsidP="005D23F5">
      <w:pPr>
        <w:spacing w:before="120" w:after="120"/>
        <w:jc w:val="both"/>
        <w:rPr>
          <w:b/>
        </w:rPr>
      </w:pPr>
      <w:r w:rsidRPr="005D23F5">
        <w:rPr>
          <w:b/>
        </w:rPr>
        <w:t>10.5</w:t>
      </w:r>
      <w:r w:rsidRPr="005D23F5">
        <w:rPr>
          <w:b/>
        </w:rPr>
        <w:tab/>
        <w:t>Resources</w:t>
      </w:r>
    </w:p>
    <w:p w14:paraId="663C5F50" w14:textId="77777777" w:rsidR="005D23F5" w:rsidRDefault="005D23F5" w:rsidP="005D23F5">
      <w:pPr>
        <w:pStyle w:val="ListParagraph"/>
        <w:numPr>
          <w:ilvl w:val="0"/>
          <w:numId w:val="15"/>
        </w:numPr>
        <w:spacing w:before="120" w:after="120"/>
        <w:jc w:val="both"/>
        <w:rPr>
          <w:rFonts w:cstheme="minorHAnsi"/>
        </w:rPr>
      </w:pPr>
      <w:r w:rsidRPr="005D23F5">
        <w:rPr>
          <w:rFonts w:cstheme="minorHAnsi"/>
        </w:rPr>
        <w:t xml:space="preserve">Jane Stanley has joined the department as a Trainee health, safety &amp; wellbeing advisor. </w:t>
      </w:r>
    </w:p>
    <w:p w14:paraId="4FB83477" w14:textId="75DD0E80" w:rsidR="005D23F5" w:rsidRDefault="005D23F5" w:rsidP="005D23F5">
      <w:pPr>
        <w:pStyle w:val="ListParagraph"/>
        <w:numPr>
          <w:ilvl w:val="0"/>
          <w:numId w:val="15"/>
        </w:numPr>
        <w:spacing w:before="120" w:after="120"/>
        <w:jc w:val="both"/>
        <w:rPr>
          <w:rFonts w:cstheme="minorHAnsi"/>
        </w:rPr>
      </w:pPr>
      <w:r>
        <w:rPr>
          <w:rFonts w:cstheme="minorHAnsi"/>
        </w:rPr>
        <w:t>Fiona Macintyre has resigned and will leave NCL on the 28</w:t>
      </w:r>
      <w:r w:rsidRPr="005D23F5">
        <w:rPr>
          <w:rFonts w:cstheme="minorHAnsi"/>
          <w:vertAlign w:val="superscript"/>
        </w:rPr>
        <w:t>th</w:t>
      </w:r>
      <w:r>
        <w:rPr>
          <w:rFonts w:cstheme="minorHAnsi"/>
        </w:rPr>
        <w:t xml:space="preserve"> </w:t>
      </w:r>
      <w:r w:rsidR="00961315">
        <w:rPr>
          <w:rFonts w:cstheme="minorHAnsi"/>
        </w:rPr>
        <w:t xml:space="preserve">of </w:t>
      </w:r>
      <w:r>
        <w:rPr>
          <w:rFonts w:cstheme="minorHAnsi"/>
        </w:rPr>
        <w:t>May.</w:t>
      </w:r>
    </w:p>
    <w:p w14:paraId="05970458" w14:textId="436BBE03" w:rsidR="005D23F5" w:rsidRDefault="005D23F5" w:rsidP="005D23F5">
      <w:pPr>
        <w:pStyle w:val="ListParagraph"/>
        <w:numPr>
          <w:ilvl w:val="0"/>
          <w:numId w:val="15"/>
        </w:numPr>
        <w:spacing w:before="120" w:after="120"/>
        <w:jc w:val="both"/>
        <w:rPr>
          <w:rFonts w:cstheme="minorHAnsi"/>
        </w:rPr>
      </w:pPr>
      <w:r>
        <w:rPr>
          <w:rFonts w:cstheme="minorHAnsi"/>
        </w:rPr>
        <w:t>One of the HSW Advisors is currently absent due to ill health.</w:t>
      </w:r>
    </w:p>
    <w:p w14:paraId="17654080" w14:textId="5FDB29BD" w:rsidR="005D23F5" w:rsidRPr="005D23F5" w:rsidRDefault="005D23F5" w:rsidP="005D23F5">
      <w:pPr>
        <w:pStyle w:val="ListParagraph"/>
        <w:numPr>
          <w:ilvl w:val="0"/>
          <w:numId w:val="15"/>
        </w:numPr>
        <w:spacing w:before="120" w:after="120"/>
        <w:jc w:val="both"/>
        <w:rPr>
          <w:rFonts w:cstheme="minorHAnsi"/>
        </w:rPr>
      </w:pPr>
      <w:r>
        <w:rPr>
          <w:rFonts w:cstheme="minorHAnsi"/>
        </w:rPr>
        <w:t xml:space="preserve">One of the HSW </w:t>
      </w:r>
      <w:r w:rsidR="00961315">
        <w:rPr>
          <w:rFonts w:cstheme="minorHAnsi"/>
        </w:rPr>
        <w:t>Advisors'</w:t>
      </w:r>
      <w:r>
        <w:rPr>
          <w:rFonts w:cstheme="minorHAnsi"/>
        </w:rPr>
        <w:t xml:space="preserve"> secondment into the department will end in June 2025.</w:t>
      </w:r>
    </w:p>
    <w:p w14:paraId="2AAC2DB1" w14:textId="77777777" w:rsidR="00141EBF" w:rsidRPr="005D23F5" w:rsidRDefault="00141EBF" w:rsidP="00141EBF">
      <w:pPr>
        <w:spacing w:before="120" w:after="120"/>
        <w:jc w:val="both"/>
      </w:pPr>
    </w:p>
    <w:p w14:paraId="0027351F" w14:textId="2B47F06E" w:rsidR="003F5276" w:rsidRDefault="0018722E" w:rsidP="003F5276">
      <w:pPr>
        <w:spacing w:after="0"/>
      </w:pPr>
      <w:r>
        <w:t>Fiona Curran</w:t>
      </w:r>
    </w:p>
    <w:p w14:paraId="02EFA8A5" w14:textId="2CAFE29F" w:rsidR="003F5276" w:rsidRDefault="002415B5" w:rsidP="00FD767A">
      <w:pPr>
        <w:rPr>
          <w:b/>
        </w:rPr>
      </w:pPr>
      <w:r>
        <w:rPr>
          <w:b/>
        </w:rPr>
        <w:t xml:space="preserve">Assistant Registrar - </w:t>
      </w:r>
      <w:r w:rsidR="0018722E">
        <w:rPr>
          <w:b/>
        </w:rPr>
        <w:t xml:space="preserve">Health, Safety &amp; Wellbeing </w:t>
      </w:r>
    </w:p>
    <w:p w14:paraId="72E9CFA4" w14:textId="75A28CA2" w:rsidR="003F5276" w:rsidRPr="003F5276" w:rsidRDefault="00303EFE" w:rsidP="00FD767A">
      <w:r>
        <w:t>May 2025</w:t>
      </w:r>
    </w:p>
    <w:sectPr w:rsidR="003F5276" w:rsidRPr="003F5276" w:rsidSect="001C125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FD8D7" w14:textId="77777777" w:rsidR="001D6A85" w:rsidRDefault="001D6A85" w:rsidP="00420BF6">
      <w:pPr>
        <w:spacing w:after="0" w:line="240" w:lineRule="auto"/>
      </w:pPr>
      <w:r>
        <w:separator/>
      </w:r>
    </w:p>
  </w:endnote>
  <w:endnote w:type="continuationSeparator" w:id="0">
    <w:p w14:paraId="7ED74EAF" w14:textId="77777777" w:rsidR="001D6A85" w:rsidRDefault="001D6A85"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dot">
    <w:altName w:val="Times New Roman"/>
    <w:charset w:val="B1"/>
    <w:family w:val="auto"/>
    <w:pitch w:val="variable"/>
    <w:sig w:usb0="00000000"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2065CE34" w:rsidR="001C3944" w:rsidRDefault="001C3944">
        <w:pPr>
          <w:pStyle w:val="Footer"/>
          <w:jc w:val="center"/>
        </w:pPr>
        <w:r>
          <w:fldChar w:fldCharType="begin"/>
        </w:r>
        <w:r>
          <w:instrText xml:space="preserve"> PAGE   \* MERGEFORMAT </w:instrText>
        </w:r>
        <w:r>
          <w:fldChar w:fldCharType="separate"/>
        </w:r>
        <w:r w:rsidR="00E1323B">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92DB" w14:textId="77777777" w:rsidR="001D6A85" w:rsidRDefault="001D6A85" w:rsidP="00420BF6">
      <w:pPr>
        <w:spacing w:after="0" w:line="240" w:lineRule="auto"/>
      </w:pPr>
      <w:r>
        <w:separator/>
      </w:r>
    </w:p>
  </w:footnote>
  <w:footnote w:type="continuationSeparator" w:id="0">
    <w:p w14:paraId="530218D3" w14:textId="77777777" w:rsidR="001D6A85" w:rsidRDefault="001D6A85"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CA5"/>
    <w:multiLevelType w:val="hybridMultilevel"/>
    <w:tmpl w:val="817AB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5B08"/>
    <w:multiLevelType w:val="hybridMultilevel"/>
    <w:tmpl w:val="1B0AA956"/>
    <w:lvl w:ilvl="0" w:tplc="C5BAFA96">
      <w:start w:val="1"/>
      <w:numFmt w:val="bullet"/>
      <w:lvlText w:val="•"/>
      <w:lvlJc w:val="left"/>
      <w:pPr>
        <w:tabs>
          <w:tab w:val="num" w:pos="720"/>
        </w:tabs>
        <w:ind w:left="720" w:hanging="360"/>
      </w:pPr>
      <w:rPr>
        <w:rFonts w:ascii="Arial" w:hAnsi="Arial" w:hint="default"/>
      </w:rPr>
    </w:lvl>
    <w:lvl w:ilvl="1" w:tplc="0D223D96" w:tentative="1">
      <w:start w:val="1"/>
      <w:numFmt w:val="bullet"/>
      <w:lvlText w:val="•"/>
      <w:lvlJc w:val="left"/>
      <w:pPr>
        <w:tabs>
          <w:tab w:val="num" w:pos="1440"/>
        </w:tabs>
        <w:ind w:left="1440" w:hanging="360"/>
      </w:pPr>
      <w:rPr>
        <w:rFonts w:ascii="Arial" w:hAnsi="Arial" w:hint="default"/>
      </w:rPr>
    </w:lvl>
    <w:lvl w:ilvl="2" w:tplc="055ACD34" w:tentative="1">
      <w:start w:val="1"/>
      <w:numFmt w:val="bullet"/>
      <w:lvlText w:val="•"/>
      <w:lvlJc w:val="left"/>
      <w:pPr>
        <w:tabs>
          <w:tab w:val="num" w:pos="2160"/>
        </w:tabs>
        <w:ind w:left="2160" w:hanging="360"/>
      </w:pPr>
      <w:rPr>
        <w:rFonts w:ascii="Arial" w:hAnsi="Arial" w:hint="default"/>
      </w:rPr>
    </w:lvl>
    <w:lvl w:ilvl="3" w:tplc="C98692A8" w:tentative="1">
      <w:start w:val="1"/>
      <w:numFmt w:val="bullet"/>
      <w:lvlText w:val="•"/>
      <w:lvlJc w:val="left"/>
      <w:pPr>
        <w:tabs>
          <w:tab w:val="num" w:pos="2880"/>
        </w:tabs>
        <w:ind w:left="2880" w:hanging="360"/>
      </w:pPr>
      <w:rPr>
        <w:rFonts w:ascii="Arial" w:hAnsi="Arial" w:hint="default"/>
      </w:rPr>
    </w:lvl>
    <w:lvl w:ilvl="4" w:tplc="A224B0AA" w:tentative="1">
      <w:start w:val="1"/>
      <w:numFmt w:val="bullet"/>
      <w:lvlText w:val="•"/>
      <w:lvlJc w:val="left"/>
      <w:pPr>
        <w:tabs>
          <w:tab w:val="num" w:pos="3600"/>
        </w:tabs>
        <w:ind w:left="3600" w:hanging="360"/>
      </w:pPr>
      <w:rPr>
        <w:rFonts w:ascii="Arial" w:hAnsi="Arial" w:hint="default"/>
      </w:rPr>
    </w:lvl>
    <w:lvl w:ilvl="5" w:tplc="0AFEF000" w:tentative="1">
      <w:start w:val="1"/>
      <w:numFmt w:val="bullet"/>
      <w:lvlText w:val="•"/>
      <w:lvlJc w:val="left"/>
      <w:pPr>
        <w:tabs>
          <w:tab w:val="num" w:pos="4320"/>
        </w:tabs>
        <w:ind w:left="4320" w:hanging="360"/>
      </w:pPr>
      <w:rPr>
        <w:rFonts w:ascii="Arial" w:hAnsi="Arial" w:hint="default"/>
      </w:rPr>
    </w:lvl>
    <w:lvl w:ilvl="6" w:tplc="E22EB17C" w:tentative="1">
      <w:start w:val="1"/>
      <w:numFmt w:val="bullet"/>
      <w:lvlText w:val="•"/>
      <w:lvlJc w:val="left"/>
      <w:pPr>
        <w:tabs>
          <w:tab w:val="num" w:pos="5040"/>
        </w:tabs>
        <w:ind w:left="5040" w:hanging="360"/>
      </w:pPr>
      <w:rPr>
        <w:rFonts w:ascii="Arial" w:hAnsi="Arial" w:hint="default"/>
      </w:rPr>
    </w:lvl>
    <w:lvl w:ilvl="7" w:tplc="68C4C61E" w:tentative="1">
      <w:start w:val="1"/>
      <w:numFmt w:val="bullet"/>
      <w:lvlText w:val="•"/>
      <w:lvlJc w:val="left"/>
      <w:pPr>
        <w:tabs>
          <w:tab w:val="num" w:pos="5760"/>
        </w:tabs>
        <w:ind w:left="5760" w:hanging="360"/>
      </w:pPr>
      <w:rPr>
        <w:rFonts w:ascii="Arial" w:hAnsi="Arial" w:hint="default"/>
      </w:rPr>
    </w:lvl>
    <w:lvl w:ilvl="8" w:tplc="FFC4BA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A28B5"/>
    <w:multiLevelType w:val="hybridMultilevel"/>
    <w:tmpl w:val="D1380376"/>
    <w:lvl w:ilvl="0" w:tplc="19EA9E6E">
      <w:start w:val="1"/>
      <w:numFmt w:val="bullet"/>
      <w:lvlText w:val="•"/>
      <w:lvlJc w:val="left"/>
      <w:pPr>
        <w:tabs>
          <w:tab w:val="num" w:pos="720"/>
        </w:tabs>
        <w:ind w:left="720" w:hanging="360"/>
      </w:pPr>
      <w:rPr>
        <w:rFonts w:ascii="Arial" w:hAnsi="Arial" w:hint="default"/>
      </w:rPr>
    </w:lvl>
    <w:lvl w:ilvl="1" w:tplc="5BA2F23C" w:tentative="1">
      <w:start w:val="1"/>
      <w:numFmt w:val="bullet"/>
      <w:lvlText w:val="•"/>
      <w:lvlJc w:val="left"/>
      <w:pPr>
        <w:tabs>
          <w:tab w:val="num" w:pos="1440"/>
        </w:tabs>
        <w:ind w:left="1440" w:hanging="360"/>
      </w:pPr>
      <w:rPr>
        <w:rFonts w:ascii="Arial" w:hAnsi="Arial" w:hint="default"/>
      </w:rPr>
    </w:lvl>
    <w:lvl w:ilvl="2" w:tplc="9FD8C77C" w:tentative="1">
      <w:start w:val="1"/>
      <w:numFmt w:val="bullet"/>
      <w:lvlText w:val="•"/>
      <w:lvlJc w:val="left"/>
      <w:pPr>
        <w:tabs>
          <w:tab w:val="num" w:pos="2160"/>
        </w:tabs>
        <w:ind w:left="2160" w:hanging="360"/>
      </w:pPr>
      <w:rPr>
        <w:rFonts w:ascii="Arial" w:hAnsi="Arial" w:hint="default"/>
      </w:rPr>
    </w:lvl>
    <w:lvl w:ilvl="3" w:tplc="9BB01CBA" w:tentative="1">
      <w:start w:val="1"/>
      <w:numFmt w:val="bullet"/>
      <w:lvlText w:val="•"/>
      <w:lvlJc w:val="left"/>
      <w:pPr>
        <w:tabs>
          <w:tab w:val="num" w:pos="2880"/>
        </w:tabs>
        <w:ind w:left="2880" w:hanging="360"/>
      </w:pPr>
      <w:rPr>
        <w:rFonts w:ascii="Arial" w:hAnsi="Arial" w:hint="default"/>
      </w:rPr>
    </w:lvl>
    <w:lvl w:ilvl="4" w:tplc="6BA61D9A" w:tentative="1">
      <w:start w:val="1"/>
      <w:numFmt w:val="bullet"/>
      <w:lvlText w:val="•"/>
      <w:lvlJc w:val="left"/>
      <w:pPr>
        <w:tabs>
          <w:tab w:val="num" w:pos="3600"/>
        </w:tabs>
        <w:ind w:left="3600" w:hanging="360"/>
      </w:pPr>
      <w:rPr>
        <w:rFonts w:ascii="Arial" w:hAnsi="Arial" w:hint="default"/>
      </w:rPr>
    </w:lvl>
    <w:lvl w:ilvl="5" w:tplc="EAE27C48" w:tentative="1">
      <w:start w:val="1"/>
      <w:numFmt w:val="bullet"/>
      <w:lvlText w:val="•"/>
      <w:lvlJc w:val="left"/>
      <w:pPr>
        <w:tabs>
          <w:tab w:val="num" w:pos="4320"/>
        </w:tabs>
        <w:ind w:left="4320" w:hanging="360"/>
      </w:pPr>
      <w:rPr>
        <w:rFonts w:ascii="Arial" w:hAnsi="Arial" w:hint="default"/>
      </w:rPr>
    </w:lvl>
    <w:lvl w:ilvl="6" w:tplc="79F29880" w:tentative="1">
      <w:start w:val="1"/>
      <w:numFmt w:val="bullet"/>
      <w:lvlText w:val="•"/>
      <w:lvlJc w:val="left"/>
      <w:pPr>
        <w:tabs>
          <w:tab w:val="num" w:pos="5040"/>
        </w:tabs>
        <w:ind w:left="5040" w:hanging="360"/>
      </w:pPr>
      <w:rPr>
        <w:rFonts w:ascii="Arial" w:hAnsi="Arial" w:hint="default"/>
      </w:rPr>
    </w:lvl>
    <w:lvl w:ilvl="7" w:tplc="0C404B30" w:tentative="1">
      <w:start w:val="1"/>
      <w:numFmt w:val="bullet"/>
      <w:lvlText w:val="•"/>
      <w:lvlJc w:val="left"/>
      <w:pPr>
        <w:tabs>
          <w:tab w:val="num" w:pos="5760"/>
        </w:tabs>
        <w:ind w:left="5760" w:hanging="360"/>
      </w:pPr>
      <w:rPr>
        <w:rFonts w:ascii="Arial" w:hAnsi="Arial" w:hint="default"/>
      </w:rPr>
    </w:lvl>
    <w:lvl w:ilvl="8" w:tplc="FEF47C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11271"/>
    <w:multiLevelType w:val="hybridMultilevel"/>
    <w:tmpl w:val="53D6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75DDC"/>
    <w:multiLevelType w:val="hybridMultilevel"/>
    <w:tmpl w:val="33E2EB3E"/>
    <w:lvl w:ilvl="0" w:tplc="6F467490">
      <w:start w:val="1"/>
      <w:numFmt w:val="bullet"/>
      <w:lvlText w:val="•"/>
      <w:lvlJc w:val="left"/>
      <w:pPr>
        <w:tabs>
          <w:tab w:val="num" w:pos="720"/>
        </w:tabs>
        <w:ind w:left="720" w:hanging="360"/>
      </w:pPr>
      <w:rPr>
        <w:rFonts w:ascii="Arial" w:hAnsi="Arial" w:hint="default"/>
      </w:rPr>
    </w:lvl>
    <w:lvl w:ilvl="1" w:tplc="4F3AE82E" w:tentative="1">
      <w:start w:val="1"/>
      <w:numFmt w:val="bullet"/>
      <w:lvlText w:val="•"/>
      <w:lvlJc w:val="left"/>
      <w:pPr>
        <w:tabs>
          <w:tab w:val="num" w:pos="1440"/>
        </w:tabs>
        <w:ind w:left="1440" w:hanging="360"/>
      </w:pPr>
      <w:rPr>
        <w:rFonts w:ascii="Arial" w:hAnsi="Arial" w:hint="default"/>
      </w:rPr>
    </w:lvl>
    <w:lvl w:ilvl="2" w:tplc="D1F8B0DA" w:tentative="1">
      <w:start w:val="1"/>
      <w:numFmt w:val="bullet"/>
      <w:lvlText w:val="•"/>
      <w:lvlJc w:val="left"/>
      <w:pPr>
        <w:tabs>
          <w:tab w:val="num" w:pos="2160"/>
        </w:tabs>
        <w:ind w:left="2160" w:hanging="360"/>
      </w:pPr>
      <w:rPr>
        <w:rFonts w:ascii="Arial" w:hAnsi="Arial" w:hint="default"/>
      </w:rPr>
    </w:lvl>
    <w:lvl w:ilvl="3" w:tplc="0D7EF458" w:tentative="1">
      <w:start w:val="1"/>
      <w:numFmt w:val="bullet"/>
      <w:lvlText w:val="•"/>
      <w:lvlJc w:val="left"/>
      <w:pPr>
        <w:tabs>
          <w:tab w:val="num" w:pos="2880"/>
        </w:tabs>
        <w:ind w:left="2880" w:hanging="360"/>
      </w:pPr>
      <w:rPr>
        <w:rFonts w:ascii="Arial" w:hAnsi="Arial" w:hint="default"/>
      </w:rPr>
    </w:lvl>
    <w:lvl w:ilvl="4" w:tplc="8856F4B0" w:tentative="1">
      <w:start w:val="1"/>
      <w:numFmt w:val="bullet"/>
      <w:lvlText w:val="•"/>
      <w:lvlJc w:val="left"/>
      <w:pPr>
        <w:tabs>
          <w:tab w:val="num" w:pos="3600"/>
        </w:tabs>
        <w:ind w:left="3600" w:hanging="360"/>
      </w:pPr>
      <w:rPr>
        <w:rFonts w:ascii="Arial" w:hAnsi="Arial" w:hint="default"/>
      </w:rPr>
    </w:lvl>
    <w:lvl w:ilvl="5" w:tplc="C87A8B34" w:tentative="1">
      <w:start w:val="1"/>
      <w:numFmt w:val="bullet"/>
      <w:lvlText w:val="•"/>
      <w:lvlJc w:val="left"/>
      <w:pPr>
        <w:tabs>
          <w:tab w:val="num" w:pos="4320"/>
        </w:tabs>
        <w:ind w:left="4320" w:hanging="360"/>
      </w:pPr>
      <w:rPr>
        <w:rFonts w:ascii="Arial" w:hAnsi="Arial" w:hint="default"/>
      </w:rPr>
    </w:lvl>
    <w:lvl w:ilvl="6" w:tplc="D6448B06" w:tentative="1">
      <w:start w:val="1"/>
      <w:numFmt w:val="bullet"/>
      <w:lvlText w:val="•"/>
      <w:lvlJc w:val="left"/>
      <w:pPr>
        <w:tabs>
          <w:tab w:val="num" w:pos="5040"/>
        </w:tabs>
        <w:ind w:left="5040" w:hanging="360"/>
      </w:pPr>
      <w:rPr>
        <w:rFonts w:ascii="Arial" w:hAnsi="Arial" w:hint="default"/>
      </w:rPr>
    </w:lvl>
    <w:lvl w:ilvl="7" w:tplc="D682C454" w:tentative="1">
      <w:start w:val="1"/>
      <w:numFmt w:val="bullet"/>
      <w:lvlText w:val="•"/>
      <w:lvlJc w:val="left"/>
      <w:pPr>
        <w:tabs>
          <w:tab w:val="num" w:pos="5760"/>
        </w:tabs>
        <w:ind w:left="5760" w:hanging="360"/>
      </w:pPr>
      <w:rPr>
        <w:rFonts w:ascii="Arial" w:hAnsi="Arial" w:hint="default"/>
      </w:rPr>
    </w:lvl>
    <w:lvl w:ilvl="8" w:tplc="5B2873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01708F"/>
    <w:multiLevelType w:val="hybridMultilevel"/>
    <w:tmpl w:val="CCBC0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3764A"/>
    <w:multiLevelType w:val="hybridMultilevel"/>
    <w:tmpl w:val="70B42952"/>
    <w:lvl w:ilvl="0" w:tplc="AE0803A4">
      <w:start w:val="1"/>
      <w:numFmt w:val="bullet"/>
      <w:lvlText w:val="•"/>
      <w:lvlJc w:val="left"/>
      <w:pPr>
        <w:tabs>
          <w:tab w:val="num" w:pos="720"/>
        </w:tabs>
        <w:ind w:left="720" w:hanging="360"/>
      </w:pPr>
      <w:rPr>
        <w:rFonts w:ascii="Arial" w:hAnsi="Arial" w:hint="default"/>
      </w:rPr>
    </w:lvl>
    <w:lvl w:ilvl="1" w:tplc="F078D1D8" w:tentative="1">
      <w:start w:val="1"/>
      <w:numFmt w:val="bullet"/>
      <w:lvlText w:val="•"/>
      <w:lvlJc w:val="left"/>
      <w:pPr>
        <w:tabs>
          <w:tab w:val="num" w:pos="1440"/>
        </w:tabs>
        <w:ind w:left="1440" w:hanging="360"/>
      </w:pPr>
      <w:rPr>
        <w:rFonts w:ascii="Arial" w:hAnsi="Arial" w:hint="default"/>
      </w:rPr>
    </w:lvl>
    <w:lvl w:ilvl="2" w:tplc="DFCE84E0" w:tentative="1">
      <w:start w:val="1"/>
      <w:numFmt w:val="bullet"/>
      <w:lvlText w:val="•"/>
      <w:lvlJc w:val="left"/>
      <w:pPr>
        <w:tabs>
          <w:tab w:val="num" w:pos="2160"/>
        </w:tabs>
        <w:ind w:left="2160" w:hanging="360"/>
      </w:pPr>
      <w:rPr>
        <w:rFonts w:ascii="Arial" w:hAnsi="Arial" w:hint="default"/>
      </w:rPr>
    </w:lvl>
    <w:lvl w:ilvl="3" w:tplc="04E03FEE" w:tentative="1">
      <w:start w:val="1"/>
      <w:numFmt w:val="bullet"/>
      <w:lvlText w:val="•"/>
      <w:lvlJc w:val="left"/>
      <w:pPr>
        <w:tabs>
          <w:tab w:val="num" w:pos="2880"/>
        </w:tabs>
        <w:ind w:left="2880" w:hanging="360"/>
      </w:pPr>
      <w:rPr>
        <w:rFonts w:ascii="Arial" w:hAnsi="Arial" w:hint="default"/>
      </w:rPr>
    </w:lvl>
    <w:lvl w:ilvl="4" w:tplc="D98C735A" w:tentative="1">
      <w:start w:val="1"/>
      <w:numFmt w:val="bullet"/>
      <w:lvlText w:val="•"/>
      <w:lvlJc w:val="left"/>
      <w:pPr>
        <w:tabs>
          <w:tab w:val="num" w:pos="3600"/>
        </w:tabs>
        <w:ind w:left="3600" w:hanging="360"/>
      </w:pPr>
      <w:rPr>
        <w:rFonts w:ascii="Arial" w:hAnsi="Arial" w:hint="default"/>
      </w:rPr>
    </w:lvl>
    <w:lvl w:ilvl="5" w:tplc="A34E5A44" w:tentative="1">
      <w:start w:val="1"/>
      <w:numFmt w:val="bullet"/>
      <w:lvlText w:val="•"/>
      <w:lvlJc w:val="left"/>
      <w:pPr>
        <w:tabs>
          <w:tab w:val="num" w:pos="4320"/>
        </w:tabs>
        <w:ind w:left="4320" w:hanging="360"/>
      </w:pPr>
      <w:rPr>
        <w:rFonts w:ascii="Arial" w:hAnsi="Arial" w:hint="default"/>
      </w:rPr>
    </w:lvl>
    <w:lvl w:ilvl="6" w:tplc="67EC40B2" w:tentative="1">
      <w:start w:val="1"/>
      <w:numFmt w:val="bullet"/>
      <w:lvlText w:val="•"/>
      <w:lvlJc w:val="left"/>
      <w:pPr>
        <w:tabs>
          <w:tab w:val="num" w:pos="5040"/>
        </w:tabs>
        <w:ind w:left="5040" w:hanging="360"/>
      </w:pPr>
      <w:rPr>
        <w:rFonts w:ascii="Arial" w:hAnsi="Arial" w:hint="default"/>
      </w:rPr>
    </w:lvl>
    <w:lvl w:ilvl="7" w:tplc="5A84DD8E" w:tentative="1">
      <w:start w:val="1"/>
      <w:numFmt w:val="bullet"/>
      <w:lvlText w:val="•"/>
      <w:lvlJc w:val="left"/>
      <w:pPr>
        <w:tabs>
          <w:tab w:val="num" w:pos="5760"/>
        </w:tabs>
        <w:ind w:left="5760" w:hanging="360"/>
      </w:pPr>
      <w:rPr>
        <w:rFonts w:ascii="Arial" w:hAnsi="Arial" w:hint="default"/>
      </w:rPr>
    </w:lvl>
    <w:lvl w:ilvl="8" w:tplc="3110C0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700B7"/>
    <w:multiLevelType w:val="hybridMultilevel"/>
    <w:tmpl w:val="C10EC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C83548"/>
    <w:multiLevelType w:val="hybridMultilevel"/>
    <w:tmpl w:val="700C0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23C9E"/>
    <w:multiLevelType w:val="hybridMultilevel"/>
    <w:tmpl w:val="7E9CC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65A9"/>
    <w:multiLevelType w:val="hybridMultilevel"/>
    <w:tmpl w:val="FC04CF20"/>
    <w:lvl w:ilvl="0" w:tplc="FE48C8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895D28"/>
    <w:multiLevelType w:val="hybridMultilevel"/>
    <w:tmpl w:val="2F7E7E1E"/>
    <w:lvl w:ilvl="0" w:tplc="08090001">
      <w:start w:val="1"/>
      <w:numFmt w:val="bullet"/>
      <w:lvlText w:val=""/>
      <w:lvlJc w:val="left"/>
      <w:pPr>
        <w:ind w:left="720" w:hanging="360"/>
      </w:pPr>
      <w:rPr>
        <w:rFonts w:ascii="Symbol" w:hAnsi="Symbol" w:hint="default"/>
      </w:rPr>
    </w:lvl>
    <w:lvl w:ilvl="1" w:tplc="ED1E1F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44B99"/>
    <w:multiLevelType w:val="multilevel"/>
    <w:tmpl w:val="068A55D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610EE"/>
    <w:multiLevelType w:val="hybridMultilevel"/>
    <w:tmpl w:val="0FC4335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40747"/>
    <w:multiLevelType w:val="hybridMultilevel"/>
    <w:tmpl w:val="C71AE1F0"/>
    <w:lvl w:ilvl="0" w:tplc="99FA7C4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902332"/>
    <w:multiLevelType w:val="hybridMultilevel"/>
    <w:tmpl w:val="C854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A5063"/>
    <w:multiLevelType w:val="hybridMultilevel"/>
    <w:tmpl w:val="4B349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763AB"/>
    <w:multiLevelType w:val="hybridMultilevel"/>
    <w:tmpl w:val="CD584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486A43"/>
    <w:multiLevelType w:val="hybridMultilevel"/>
    <w:tmpl w:val="B51E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52DA5"/>
    <w:multiLevelType w:val="hybridMultilevel"/>
    <w:tmpl w:val="AF0281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84693"/>
    <w:multiLevelType w:val="hybridMultilevel"/>
    <w:tmpl w:val="4E36E4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8A03A9"/>
    <w:multiLevelType w:val="hybridMultilevel"/>
    <w:tmpl w:val="4CD4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10890"/>
    <w:multiLevelType w:val="hybridMultilevel"/>
    <w:tmpl w:val="46D4AE1C"/>
    <w:lvl w:ilvl="0" w:tplc="F3D27F60">
      <w:start w:val="1"/>
      <w:numFmt w:val="bullet"/>
      <w:lvlText w:val="•"/>
      <w:lvlJc w:val="left"/>
      <w:pPr>
        <w:tabs>
          <w:tab w:val="num" w:pos="720"/>
        </w:tabs>
        <w:ind w:left="720" w:hanging="360"/>
      </w:pPr>
      <w:rPr>
        <w:rFonts w:ascii="Arial" w:hAnsi="Arial" w:hint="default"/>
      </w:rPr>
    </w:lvl>
    <w:lvl w:ilvl="1" w:tplc="2450894A" w:tentative="1">
      <w:start w:val="1"/>
      <w:numFmt w:val="bullet"/>
      <w:lvlText w:val="•"/>
      <w:lvlJc w:val="left"/>
      <w:pPr>
        <w:tabs>
          <w:tab w:val="num" w:pos="1440"/>
        </w:tabs>
        <w:ind w:left="1440" w:hanging="360"/>
      </w:pPr>
      <w:rPr>
        <w:rFonts w:ascii="Arial" w:hAnsi="Arial" w:hint="default"/>
      </w:rPr>
    </w:lvl>
    <w:lvl w:ilvl="2" w:tplc="81D2D040" w:tentative="1">
      <w:start w:val="1"/>
      <w:numFmt w:val="bullet"/>
      <w:lvlText w:val="•"/>
      <w:lvlJc w:val="left"/>
      <w:pPr>
        <w:tabs>
          <w:tab w:val="num" w:pos="2160"/>
        </w:tabs>
        <w:ind w:left="2160" w:hanging="360"/>
      </w:pPr>
      <w:rPr>
        <w:rFonts w:ascii="Arial" w:hAnsi="Arial" w:hint="default"/>
      </w:rPr>
    </w:lvl>
    <w:lvl w:ilvl="3" w:tplc="B8B454FA" w:tentative="1">
      <w:start w:val="1"/>
      <w:numFmt w:val="bullet"/>
      <w:lvlText w:val="•"/>
      <w:lvlJc w:val="left"/>
      <w:pPr>
        <w:tabs>
          <w:tab w:val="num" w:pos="2880"/>
        </w:tabs>
        <w:ind w:left="2880" w:hanging="360"/>
      </w:pPr>
      <w:rPr>
        <w:rFonts w:ascii="Arial" w:hAnsi="Arial" w:hint="default"/>
      </w:rPr>
    </w:lvl>
    <w:lvl w:ilvl="4" w:tplc="95265A58" w:tentative="1">
      <w:start w:val="1"/>
      <w:numFmt w:val="bullet"/>
      <w:lvlText w:val="•"/>
      <w:lvlJc w:val="left"/>
      <w:pPr>
        <w:tabs>
          <w:tab w:val="num" w:pos="3600"/>
        </w:tabs>
        <w:ind w:left="3600" w:hanging="360"/>
      </w:pPr>
      <w:rPr>
        <w:rFonts w:ascii="Arial" w:hAnsi="Arial" w:hint="default"/>
      </w:rPr>
    </w:lvl>
    <w:lvl w:ilvl="5" w:tplc="76F61DD0" w:tentative="1">
      <w:start w:val="1"/>
      <w:numFmt w:val="bullet"/>
      <w:lvlText w:val="•"/>
      <w:lvlJc w:val="left"/>
      <w:pPr>
        <w:tabs>
          <w:tab w:val="num" w:pos="4320"/>
        </w:tabs>
        <w:ind w:left="4320" w:hanging="360"/>
      </w:pPr>
      <w:rPr>
        <w:rFonts w:ascii="Arial" w:hAnsi="Arial" w:hint="default"/>
      </w:rPr>
    </w:lvl>
    <w:lvl w:ilvl="6" w:tplc="1E8AE2E4" w:tentative="1">
      <w:start w:val="1"/>
      <w:numFmt w:val="bullet"/>
      <w:lvlText w:val="•"/>
      <w:lvlJc w:val="left"/>
      <w:pPr>
        <w:tabs>
          <w:tab w:val="num" w:pos="5040"/>
        </w:tabs>
        <w:ind w:left="5040" w:hanging="360"/>
      </w:pPr>
      <w:rPr>
        <w:rFonts w:ascii="Arial" w:hAnsi="Arial" w:hint="default"/>
      </w:rPr>
    </w:lvl>
    <w:lvl w:ilvl="7" w:tplc="D6ECD27E" w:tentative="1">
      <w:start w:val="1"/>
      <w:numFmt w:val="bullet"/>
      <w:lvlText w:val="•"/>
      <w:lvlJc w:val="left"/>
      <w:pPr>
        <w:tabs>
          <w:tab w:val="num" w:pos="5760"/>
        </w:tabs>
        <w:ind w:left="5760" w:hanging="360"/>
      </w:pPr>
      <w:rPr>
        <w:rFonts w:ascii="Arial" w:hAnsi="Arial" w:hint="default"/>
      </w:rPr>
    </w:lvl>
    <w:lvl w:ilvl="8" w:tplc="DE76E0D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222D40"/>
    <w:multiLevelType w:val="hybridMultilevel"/>
    <w:tmpl w:val="5696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D51F4"/>
    <w:multiLevelType w:val="hybridMultilevel"/>
    <w:tmpl w:val="667C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3399A"/>
    <w:multiLevelType w:val="hybridMultilevel"/>
    <w:tmpl w:val="109EF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D7FC1"/>
    <w:multiLevelType w:val="hybridMultilevel"/>
    <w:tmpl w:val="A5867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31092"/>
    <w:multiLevelType w:val="hybridMultilevel"/>
    <w:tmpl w:val="CDACBF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D3A28"/>
    <w:multiLevelType w:val="hybridMultilevel"/>
    <w:tmpl w:val="B748B2F6"/>
    <w:lvl w:ilvl="0" w:tplc="E87A0FCE">
      <w:numFmt w:val="bullet"/>
      <w:lvlText w:val="•"/>
      <w:lvlJc w:val="left"/>
      <w:pPr>
        <w:ind w:left="1080" w:hanging="720"/>
      </w:pPr>
      <w:rPr>
        <w:rFonts w:ascii="Calibri" w:eastAsiaTheme="minorHAnsi" w:hAnsi="Calibri" w:cs="Calibr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8"/>
  </w:num>
  <w:num w:numId="4">
    <w:abstractNumId w:val="21"/>
  </w:num>
  <w:num w:numId="5">
    <w:abstractNumId w:val="7"/>
  </w:num>
  <w:num w:numId="6">
    <w:abstractNumId w:val="13"/>
  </w:num>
  <w:num w:numId="7">
    <w:abstractNumId w:val="14"/>
  </w:num>
  <w:num w:numId="8">
    <w:abstractNumId w:val="20"/>
  </w:num>
  <w:num w:numId="9">
    <w:abstractNumId w:val="25"/>
  </w:num>
  <w:num w:numId="10">
    <w:abstractNumId w:val="12"/>
  </w:num>
  <w:num w:numId="11">
    <w:abstractNumId w:val="24"/>
  </w:num>
  <w:num w:numId="12">
    <w:abstractNumId w:val="27"/>
  </w:num>
  <w:num w:numId="13">
    <w:abstractNumId w:val="19"/>
  </w:num>
  <w:num w:numId="14">
    <w:abstractNumId w:val="5"/>
  </w:num>
  <w:num w:numId="15">
    <w:abstractNumId w:val="26"/>
  </w:num>
  <w:num w:numId="16">
    <w:abstractNumId w:val="16"/>
  </w:num>
  <w:num w:numId="17">
    <w:abstractNumId w:val="9"/>
  </w:num>
  <w:num w:numId="18">
    <w:abstractNumId w:val="8"/>
  </w:num>
  <w:num w:numId="19">
    <w:abstractNumId w:val="0"/>
  </w:num>
  <w:num w:numId="20">
    <w:abstractNumId w:val="17"/>
  </w:num>
  <w:num w:numId="21">
    <w:abstractNumId w:val="11"/>
  </w:num>
  <w:num w:numId="22">
    <w:abstractNumId w:val="15"/>
  </w:num>
  <w:num w:numId="23">
    <w:abstractNumId w:val="2"/>
  </w:num>
  <w:num w:numId="24">
    <w:abstractNumId w:val="22"/>
  </w:num>
  <w:num w:numId="25">
    <w:abstractNumId w:val="1"/>
  </w:num>
  <w:num w:numId="26">
    <w:abstractNumId w:val="6"/>
  </w:num>
  <w:num w:numId="27">
    <w:abstractNumId w:val="18"/>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6B7D"/>
    <w:rsid w:val="000321F0"/>
    <w:rsid w:val="00044640"/>
    <w:rsid w:val="00054CA4"/>
    <w:rsid w:val="00065612"/>
    <w:rsid w:val="00067762"/>
    <w:rsid w:val="0009698B"/>
    <w:rsid w:val="00103444"/>
    <w:rsid w:val="001140AE"/>
    <w:rsid w:val="0012259B"/>
    <w:rsid w:val="00133416"/>
    <w:rsid w:val="00135D28"/>
    <w:rsid w:val="00141EBF"/>
    <w:rsid w:val="001610F7"/>
    <w:rsid w:val="00172099"/>
    <w:rsid w:val="0018526C"/>
    <w:rsid w:val="0018722E"/>
    <w:rsid w:val="001C1251"/>
    <w:rsid w:val="001C3944"/>
    <w:rsid w:val="001D2BAF"/>
    <w:rsid w:val="001D6A85"/>
    <w:rsid w:val="001F75B4"/>
    <w:rsid w:val="00222357"/>
    <w:rsid w:val="00227E49"/>
    <w:rsid w:val="002351DB"/>
    <w:rsid w:val="002415B5"/>
    <w:rsid w:val="00254658"/>
    <w:rsid w:val="0029316B"/>
    <w:rsid w:val="002945CC"/>
    <w:rsid w:val="002A4302"/>
    <w:rsid w:val="002B6A69"/>
    <w:rsid w:val="002C43BC"/>
    <w:rsid w:val="002E1B86"/>
    <w:rsid w:val="002E664C"/>
    <w:rsid w:val="002F0D81"/>
    <w:rsid w:val="002F14AE"/>
    <w:rsid w:val="002F7AA0"/>
    <w:rsid w:val="00303EFE"/>
    <w:rsid w:val="0031417D"/>
    <w:rsid w:val="00376FD7"/>
    <w:rsid w:val="00380E00"/>
    <w:rsid w:val="003A1530"/>
    <w:rsid w:val="003A5AE5"/>
    <w:rsid w:val="003C3FA5"/>
    <w:rsid w:val="003C44F2"/>
    <w:rsid w:val="003D03A6"/>
    <w:rsid w:val="003D2DA3"/>
    <w:rsid w:val="003E1A78"/>
    <w:rsid w:val="003E66A9"/>
    <w:rsid w:val="003E7779"/>
    <w:rsid w:val="003F5276"/>
    <w:rsid w:val="0041256F"/>
    <w:rsid w:val="00414F4D"/>
    <w:rsid w:val="0041722B"/>
    <w:rsid w:val="00420BF6"/>
    <w:rsid w:val="004224DF"/>
    <w:rsid w:val="00424E12"/>
    <w:rsid w:val="004364B4"/>
    <w:rsid w:val="0043778E"/>
    <w:rsid w:val="00440F65"/>
    <w:rsid w:val="00453321"/>
    <w:rsid w:val="00454C44"/>
    <w:rsid w:val="00473E79"/>
    <w:rsid w:val="00474CDC"/>
    <w:rsid w:val="0048736C"/>
    <w:rsid w:val="00490179"/>
    <w:rsid w:val="00495D49"/>
    <w:rsid w:val="004C5843"/>
    <w:rsid w:val="004C6F0B"/>
    <w:rsid w:val="004D1852"/>
    <w:rsid w:val="004F1FFD"/>
    <w:rsid w:val="004F5AC5"/>
    <w:rsid w:val="00506F81"/>
    <w:rsid w:val="005140BA"/>
    <w:rsid w:val="00517CBF"/>
    <w:rsid w:val="00520043"/>
    <w:rsid w:val="00524839"/>
    <w:rsid w:val="0053760D"/>
    <w:rsid w:val="00545276"/>
    <w:rsid w:val="005458FE"/>
    <w:rsid w:val="0056091E"/>
    <w:rsid w:val="0056223B"/>
    <w:rsid w:val="0057310A"/>
    <w:rsid w:val="00594905"/>
    <w:rsid w:val="00594A60"/>
    <w:rsid w:val="005C2BB1"/>
    <w:rsid w:val="005D23F5"/>
    <w:rsid w:val="005D61CF"/>
    <w:rsid w:val="005F31D6"/>
    <w:rsid w:val="0060783F"/>
    <w:rsid w:val="00626C15"/>
    <w:rsid w:val="006528A5"/>
    <w:rsid w:val="00655DD2"/>
    <w:rsid w:val="006711E0"/>
    <w:rsid w:val="00674BF8"/>
    <w:rsid w:val="00687356"/>
    <w:rsid w:val="006A5142"/>
    <w:rsid w:val="006B1583"/>
    <w:rsid w:val="006B698D"/>
    <w:rsid w:val="006D720E"/>
    <w:rsid w:val="006E049C"/>
    <w:rsid w:val="006E3ACA"/>
    <w:rsid w:val="006F3C9B"/>
    <w:rsid w:val="006F6E77"/>
    <w:rsid w:val="00700471"/>
    <w:rsid w:val="00711D60"/>
    <w:rsid w:val="007221D2"/>
    <w:rsid w:val="00727642"/>
    <w:rsid w:val="00733E20"/>
    <w:rsid w:val="00737EFB"/>
    <w:rsid w:val="00743EAB"/>
    <w:rsid w:val="0074662D"/>
    <w:rsid w:val="0075509C"/>
    <w:rsid w:val="00757ADF"/>
    <w:rsid w:val="00790E22"/>
    <w:rsid w:val="007A7981"/>
    <w:rsid w:val="007B4789"/>
    <w:rsid w:val="007C72F7"/>
    <w:rsid w:val="007D2A69"/>
    <w:rsid w:val="007D7CE8"/>
    <w:rsid w:val="007E0645"/>
    <w:rsid w:val="008004C2"/>
    <w:rsid w:val="008010D3"/>
    <w:rsid w:val="00806783"/>
    <w:rsid w:val="00823927"/>
    <w:rsid w:val="00826D7C"/>
    <w:rsid w:val="00830C4D"/>
    <w:rsid w:val="00834724"/>
    <w:rsid w:val="0084462A"/>
    <w:rsid w:val="00844A9E"/>
    <w:rsid w:val="00850362"/>
    <w:rsid w:val="008540DD"/>
    <w:rsid w:val="008567C0"/>
    <w:rsid w:val="00862405"/>
    <w:rsid w:val="00881696"/>
    <w:rsid w:val="00886B34"/>
    <w:rsid w:val="0089723F"/>
    <w:rsid w:val="008A2419"/>
    <w:rsid w:val="008A7A11"/>
    <w:rsid w:val="008B24C9"/>
    <w:rsid w:val="008C1D88"/>
    <w:rsid w:val="008D6B35"/>
    <w:rsid w:val="00905613"/>
    <w:rsid w:val="009162AE"/>
    <w:rsid w:val="0092506D"/>
    <w:rsid w:val="00925855"/>
    <w:rsid w:val="0093411E"/>
    <w:rsid w:val="00935FA3"/>
    <w:rsid w:val="00937080"/>
    <w:rsid w:val="00940429"/>
    <w:rsid w:val="00943AA0"/>
    <w:rsid w:val="00947A80"/>
    <w:rsid w:val="009608E7"/>
    <w:rsid w:val="00961315"/>
    <w:rsid w:val="00965959"/>
    <w:rsid w:val="009736F4"/>
    <w:rsid w:val="00981C1B"/>
    <w:rsid w:val="00982530"/>
    <w:rsid w:val="00986B8F"/>
    <w:rsid w:val="00990289"/>
    <w:rsid w:val="009A7BB1"/>
    <w:rsid w:val="009B3447"/>
    <w:rsid w:val="009C504A"/>
    <w:rsid w:val="009E6F76"/>
    <w:rsid w:val="00A01801"/>
    <w:rsid w:val="00A04AD9"/>
    <w:rsid w:val="00A05232"/>
    <w:rsid w:val="00A1264C"/>
    <w:rsid w:val="00A14860"/>
    <w:rsid w:val="00A17E9F"/>
    <w:rsid w:val="00A24475"/>
    <w:rsid w:val="00A337BA"/>
    <w:rsid w:val="00A625E3"/>
    <w:rsid w:val="00A66E62"/>
    <w:rsid w:val="00A76122"/>
    <w:rsid w:val="00A900EB"/>
    <w:rsid w:val="00A9496C"/>
    <w:rsid w:val="00AA3D25"/>
    <w:rsid w:val="00AA5330"/>
    <w:rsid w:val="00AE1936"/>
    <w:rsid w:val="00B23728"/>
    <w:rsid w:val="00B24176"/>
    <w:rsid w:val="00B42327"/>
    <w:rsid w:val="00B42557"/>
    <w:rsid w:val="00B57785"/>
    <w:rsid w:val="00B66DC2"/>
    <w:rsid w:val="00B91E64"/>
    <w:rsid w:val="00B9268F"/>
    <w:rsid w:val="00B97FEA"/>
    <w:rsid w:val="00BA4F60"/>
    <w:rsid w:val="00BB4EC6"/>
    <w:rsid w:val="00BB7BD9"/>
    <w:rsid w:val="00BC0974"/>
    <w:rsid w:val="00BC1611"/>
    <w:rsid w:val="00BD644B"/>
    <w:rsid w:val="00C05345"/>
    <w:rsid w:val="00C11BE3"/>
    <w:rsid w:val="00C17346"/>
    <w:rsid w:val="00C33E25"/>
    <w:rsid w:val="00C3677F"/>
    <w:rsid w:val="00C5136D"/>
    <w:rsid w:val="00C54C14"/>
    <w:rsid w:val="00C605BE"/>
    <w:rsid w:val="00C61BDD"/>
    <w:rsid w:val="00C702F1"/>
    <w:rsid w:val="00C70E90"/>
    <w:rsid w:val="00C733D9"/>
    <w:rsid w:val="00C770C4"/>
    <w:rsid w:val="00C91E5E"/>
    <w:rsid w:val="00CB5DA3"/>
    <w:rsid w:val="00CC1F80"/>
    <w:rsid w:val="00CC1FB1"/>
    <w:rsid w:val="00CC2C9C"/>
    <w:rsid w:val="00CD6272"/>
    <w:rsid w:val="00CD76DC"/>
    <w:rsid w:val="00CE5F05"/>
    <w:rsid w:val="00D0453E"/>
    <w:rsid w:val="00D363D1"/>
    <w:rsid w:val="00D417AE"/>
    <w:rsid w:val="00D67491"/>
    <w:rsid w:val="00D8250A"/>
    <w:rsid w:val="00D85965"/>
    <w:rsid w:val="00D86BB5"/>
    <w:rsid w:val="00D86C08"/>
    <w:rsid w:val="00D946DD"/>
    <w:rsid w:val="00DA5495"/>
    <w:rsid w:val="00DB27DF"/>
    <w:rsid w:val="00DB5C41"/>
    <w:rsid w:val="00DE46E0"/>
    <w:rsid w:val="00DE5522"/>
    <w:rsid w:val="00E00EC0"/>
    <w:rsid w:val="00E12F4F"/>
    <w:rsid w:val="00E1323B"/>
    <w:rsid w:val="00E448CF"/>
    <w:rsid w:val="00E54927"/>
    <w:rsid w:val="00E61B6F"/>
    <w:rsid w:val="00E73B82"/>
    <w:rsid w:val="00E75C73"/>
    <w:rsid w:val="00E91A5E"/>
    <w:rsid w:val="00E9677E"/>
    <w:rsid w:val="00EA2E24"/>
    <w:rsid w:val="00EA5892"/>
    <w:rsid w:val="00EF1F72"/>
    <w:rsid w:val="00EF2434"/>
    <w:rsid w:val="00F0204C"/>
    <w:rsid w:val="00F05C90"/>
    <w:rsid w:val="00F13E36"/>
    <w:rsid w:val="00F20F5A"/>
    <w:rsid w:val="00F21837"/>
    <w:rsid w:val="00F249D0"/>
    <w:rsid w:val="00F327DA"/>
    <w:rsid w:val="00F55041"/>
    <w:rsid w:val="00F70387"/>
    <w:rsid w:val="00F708FC"/>
    <w:rsid w:val="00F832C2"/>
    <w:rsid w:val="00F93F2A"/>
    <w:rsid w:val="00F960E9"/>
    <w:rsid w:val="00FA1E3A"/>
    <w:rsid w:val="00FA241D"/>
    <w:rsid w:val="00FA5051"/>
    <w:rsid w:val="00FA6446"/>
    <w:rsid w:val="00FB0BD9"/>
    <w:rsid w:val="00FB55A7"/>
    <w:rsid w:val="00FC21B7"/>
    <w:rsid w:val="00FD767A"/>
    <w:rsid w:val="00FF046B"/>
    <w:rsid w:val="00FF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27562"/>
  <w15:chartTrackingRefBased/>
  <w15:docId w15:val="{DC24DBFE-AD31-4911-8A80-2EB67A35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styleId="Strong">
    <w:name w:val="Strong"/>
    <w:basedOn w:val="DefaultParagraphFont"/>
    <w:uiPriority w:val="22"/>
    <w:qFormat/>
    <w:rsid w:val="007D7CE8"/>
    <w:rPr>
      <w:b/>
      <w:bCs/>
    </w:rPr>
  </w:style>
  <w:style w:type="table" w:styleId="GridTable4">
    <w:name w:val="Grid Table 4"/>
    <w:basedOn w:val="TableNormal"/>
    <w:uiPriority w:val="49"/>
    <w:rsid w:val="004172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04A"/>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4C58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5843"/>
  </w:style>
  <w:style w:type="character" w:customStyle="1" w:styleId="eop">
    <w:name w:val="eop"/>
    <w:basedOn w:val="DefaultParagraphFont"/>
    <w:rsid w:val="004C5843"/>
  </w:style>
  <w:style w:type="paragraph" w:styleId="NormalWeb">
    <w:name w:val="Normal (Web)"/>
    <w:basedOn w:val="Normal"/>
    <w:uiPriority w:val="99"/>
    <w:unhideWhenUsed/>
    <w:rsid w:val="00E549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777">
      <w:bodyDiv w:val="1"/>
      <w:marLeft w:val="0"/>
      <w:marRight w:val="0"/>
      <w:marTop w:val="0"/>
      <w:marBottom w:val="0"/>
      <w:divBdr>
        <w:top w:val="none" w:sz="0" w:space="0" w:color="auto"/>
        <w:left w:val="none" w:sz="0" w:space="0" w:color="auto"/>
        <w:bottom w:val="none" w:sz="0" w:space="0" w:color="auto"/>
        <w:right w:val="none" w:sz="0" w:space="0" w:color="auto"/>
      </w:divBdr>
      <w:divsChild>
        <w:div w:id="1089424463">
          <w:marLeft w:val="446"/>
          <w:marRight w:val="0"/>
          <w:marTop w:val="210"/>
          <w:marBottom w:val="0"/>
          <w:divBdr>
            <w:top w:val="none" w:sz="0" w:space="0" w:color="auto"/>
            <w:left w:val="none" w:sz="0" w:space="0" w:color="auto"/>
            <w:bottom w:val="none" w:sz="0" w:space="0" w:color="auto"/>
            <w:right w:val="none" w:sz="0" w:space="0" w:color="auto"/>
          </w:divBdr>
        </w:div>
      </w:divsChild>
    </w:div>
    <w:div w:id="29456590">
      <w:bodyDiv w:val="1"/>
      <w:marLeft w:val="0"/>
      <w:marRight w:val="0"/>
      <w:marTop w:val="0"/>
      <w:marBottom w:val="0"/>
      <w:divBdr>
        <w:top w:val="none" w:sz="0" w:space="0" w:color="auto"/>
        <w:left w:val="none" w:sz="0" w:space="0" w:color="auto"/>
        <w:bottom w:val="none" w:sz="0" w:space="0" w:color="auto"/>
        <w:right w:val="none" w:sz="0" w:space="0" w:color="auto"/>
      </w:divBdr>
    </w:div>
    <w:div w:id="99224344">
      <w:bodyDiv w:val="1"/>
      <w:marLeft w:val="0"/>
      <w:marRight w:val="0"/>
      <w:marTop w:val="0"/>
      <w:marBottom w:val="0"/>
      <w:divBdr>
        <w:top w:val="none" w:sz="0" w:space="0" w:color="auto"/>
        <w:left w:val="none" w:sz="0" w:space="0" w:color="auto"/>
        <w:bottom w:val="none" w:sz="0" w:space="0" w:color="auto"/>
        <w:right w:val="none" w:sz="0" w:space="0" w:color="auto"/>
      </w:divBdr>
    </w:div>
    <w:div w:id="124931937">
      <w:bodyDiv w:val="1"/>
      <w:marLeft w:val="0"/>
      <w:marRight w:val="0"/>
      <w:marTop w:val="0"/>
      <w:marBottom w:val="0"/>
      <w:divBdr>
        <w:top w:val="none" w:sz="0" w:space="0" w:color="auto"/>
        <w:left w:val="none" w:sz="0" w:space="0" w:color="auto"/>
        <w:bottom w:val="none" w:sz="0" w:space="0" w:color="auto"/>
        <w:right w:val="none" w:sz="0" w:space="0" w:color="auto"/>
      </w:divBdr>
    </w:div>
    <w:div w:id="179584690">
      <w:bodyDiv w:val="1"/>
      <w:marLeft w:val="0"/>
      <w:marRight w:val="0"/>
      <w:marTop w:val="0"/>
      <w:marBottom w:val="0"/>
      <w:divBdr>
        <w:top w:val="none" w:sz="0" w:space="0" w:color="auto"/>
        <w:left w:val="none" w:sz="0" w:space="0" w:color="auto"/>
        <w:bottom w:val="none" w:sz="0" w:space="0" w:color="auto"/>
        <w:right w:val="none" w:sz="0" w:space="0" w:color="auto"/>
      </w:divBdr>
      <w:divsChild>
        <w:div w:id="4749596">
          <w:marLeft w:val="0"/>
          <w:marRight w:val="0"/>
          <w:marTop w:val="0"/>
          <w:marBottom w:val="0"/>
          <w:divBdr>
            <w:top w:val="none" w:sz="0" w:space="0" w:color="auto"/>
            <w:left w:val="none" w:sz="0" w:space="0" w:color="auto"/>
            <w:bottom w:val="none" w:sz="0" w:space="0" w:color="auto"/>
            <w:right w:val="none" w:sz="0" w:space="0" w:color="auto"/>
          </w:divBdr>
        </w:div>
        <w:div w:id="1314985692">
          <w:marLeft w:val="0"/>
          <w:marRight w:val="0"/>
          <w:marTop w:val="0"/>
          <w:marBottom w:val="0"/>
          <w:divBdr>
            <w:top w:val="none" w:sz="0" w:space="0" w:color="auto"/>
            <w:left w:val="none" w:sz="0" w:space="0" w:color="auto"/>
            <w:bottom w:val="none" w:sz="0" w:space="0" w:color="auto"/>
            <w:right w:val="none" w:sz="0" w:space="0" w:color="auto"/>
          </w:divBdr>
        </w:div>
      </w:divsChild>
    </w:div>
    <w:div w:id="185407546">
      <w:bodyDiv w:val="1"/>
      <w:marLeft w:val="0"/>
      <w:marRight w:val="0"/>
      <w:marTop w:val="0"/>
      <w:marBottom w:val="0"/>
      <w:divBdr>
        <w:top w:val="none" w:sz="0" w:space="0" w:color="auto"/>
        <w:left w:val="none" w:sz="0" w:space="0" w:color="auto"/>
        <w:bottom w:val="none" w:sz="0" w:space="0" w:color="auto"/>
        <w:right w:val="none" w:sz="0" w:space="0" w:color="auto"/>
      </w:divBdr>
    </w:div>
    <w:div w:id="235215020">
      <w:bodyDiv w:val="1"/>
      <w:marLeft w:val="0"/>
      <w:marRight w:val="0"/>
      <w:marTop w:val="0"/>
      <w:marBottom w:val="0"/>
      <w:divBdr>
        <w:top w:val="none" w:sz="0" w:space="0" w:color="auto"/>
        <w:left w:val="none" w:sz="0" w:space="0" w:color="auto"/>
        <w:bottom w:val="none" w:sz="0" w:space="0" w:color="auto"/>
        <w:right w:val="none" w:sz="0" w:space="0" w:color="auto"/>
      </w:divBdr>
    </w:div>
    <w:div w:id="295716811">
      <w:bodyDiv w:val="1"/>
      <w:marLeft w:val="0"/>
      <w:marRight w:val="0"/>
      <w:marTop w:val="0"/>
      <w:marBottom w:val="0"/>
      <w:divBdr>
        <w:top w:val="none" w:sz="0" w:space="0" w:color="auto"/>
        <w:left w:val="none" w:sz="0" w:space="0" w:color="auto"/>
        <w:bottom w:val="none" w:sz="0" w:space="0" w:color="auto"/>
        <w:right w:val="none" w:sz="0" w:space="0" w:color="auto"/>
      </w:divBdr>
    </w:div>
    <w:div w:id="297758310">
      <w:bodyDiv w:val="1"/>
      <w:marLeft w:val="0"/>
      <w:marRight w:val="0"/>
      <w:marTop w:val="0"/>
      <w:marBottom w:val="0"/>
      <w:divBdr>
        <w:top w:val="none" w:sz="0" w:space="0" w:color="auto"/>
        <w:left w:val="none" w:sz="0" w:space="0" w:color="auto"/>
        <w:bottom w:val="none" w:sz="0" w:space="0" w:color="auto"/>
        <w:right w:val="none" w:sz="0" w:space="0" w:color="auto"/>
      </w:divBdr>
    </w:div>
    <w:div w:id="356858237">
      <w:bodyDiv w:val="1"/>
      <w:marLeft w:val="0"/>
      <w:marRight w:val="0"/>
      <w:marTop w:val="0"/>
      <w:marBottom w:val="0"/>
      <w:divBdr>
        <w:top w:val="none" w:sz="0" w:space="0" w:color="auto"/>
        <w:left w:val="none" w:sz="0" w:space="0" w:color="auto"/>
        <w:bottom w:val="none" w:sz="0" w:space="0" w:color="auto"/>
        <w:right w:val="none" w:sz="0" w:space="0" w:color="auto"/>
      </w:divBdr>
    </w:div>
    <w:div w:id="402028816">
      <w:bodyDiv w:val="1"/>
      <w:marLeft w:val="0"/>
      <w:marRight w:val="0"/>
      <w:marTop w:val="0"/>
      <w:marBottom w:val="0"/>
      <w:divBdr>
        <w:top w:val="none" w:sz="0" w:space="0" w:color="auto"/>
        <w:left w:val="none" w:sz="0" w:space="0" w:color="auto"/>
        <w:bottom w:val="none" w:sz="0" w:space="0" w:color="auto"/>
        <w:right w:val="none" w:sz="0" w:space="0" w:color="auto"/>
      </w:divBdr>
    </w:div>
    <w:div w:id="644548861">
      <w:bodyDiv w:val="1"/>
      <w:marLeft w:val="0"/>
      <w:marRight w:val="0"/>
      <w:marTop w:val="0"/>
      <w:marBottom w:val="0"/>
      <w:divBdr>
        <w:top w:val="none" w:sz="0" w:space="0" w:color="auto"/>
        <w:left w:val="none" w:sz="0" w:space="0" w:color="auto"/>
        <w:bottom w:val="none" w:sz="0" w:space="0" w:color="auto"/>
        <w:right w:val="none" w:sz="0" w:space="0" w:color="auto"/>
      </w:divBdr>
    </w:div>
    <w:div w:id="680426442">
      <w:bodyDiv w:val="1"/>
      <w:marLeft w:val="0"/>
      <w:marRight w:val="0"/>
      <w:marTop w:val="0"/>
      <w:marBottom w:val="0"/>
      <w:divBdr>
        <w:top w:val="none" w:sz="0" w:space="0" w:color="auto"/>
        <w:left w:val="none" w:sz="0" w:space="0" w:color="auto"/>
        <w:bottom w:val="none" w:sz="0" w:space="0" w:color="auto"/>
        <w:right w:val="none" w:sz="0" w:space="0" w:color="auto"/>
      </w:divBdr>
      <w:divsChild>
        <w:div w:id="1557470064">
          <w:marLeft w:val="446"/>
          <w:marRight w:val="0"/>
          <w:marTop w:val="210"/>
          <w:marBottom w:val="0"/>
          <w:divBdr>
            <w:top w:val="none" w:sz="0" w:space="0" w:color="auto"/>
            <w:left w:val="none" w:sz="0" w:space="0" w:color="auto"/>
            <w:bottom w:val="none" w:sz="0" w:space="0" w:color="auto"/>
            <w:right w:val="none" w:sz="0" w:space="0" w:color="auto"/>
          </w:divBdr>
        </w:div>
      </w:divsChild>
    </w:div>
    <w:div w:id="855584578">
      <w:bodyDiv w:val="1"/>
      <w:marLeft w:val="0"/>
      <w:marRight w:val="0"/>
      <w:marTop w:val="0"/>
      <w:marBottom w:val="0"/>
      <w:divBdr>
        <w:top w:val="none" w:sz="0" w:space="0" w:color="auto"/>
        <w:left w:val="none" w:sz="0" w:space="0" w:color="auto"/>
        <w:bottom w:val="none" w:sz="0" w:space="0" w:color="auto"/>
        <w:right w:val="none" w:sz="0" w:space="0" w:color="auto"/>
      </w:divBdr>
      <w:divsChild>
        <w:div w:id="585266002">
          <w:marLeft w:val="446"/>
          <w:marRight w:val="0"/>
          <w:marTop w:val="210"/>
          <w:marBottom w:val="0"/>
          <w:divBdr>
            <w:top w:val="none" w:sz="0" w:space="0" w:color="auto"/>
            <w:left w:val="none" w:sz="0" w:space="0" w:color="auto"/>
            <w:bottom w:val="none" w:sz="0" w:space="0" w:color="auto"/>
            <w:right w:val="none" w:sz="0" w:space="0" w:color="auto"/>
          </w:divBdr>
        </w:div>
      </w:divsChild>
    </w:div>
    <w:div w:id="901211776">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116680265">
      <w:bodyDiv w:val="1"/>
      <w:marLeft w:val="0"/>
      <w:marRight w:val="0"/>
      <w:marTop w:val="0"/>
      <w:marBottom w:val="0"/>
      <w:divBdr>
        <w:top w:val="none" w:sz="0" w:space="0" w:color="auto"/>
        <w:left w:val="none" w:sz="0" w:space="0" w:color="auto"/>
        <w:bottom w:val="none" w:sz="0" w:space="0" w:color="auto"/>
        <w:right w:val="none" w:sz="0" w:space="0" w:color="auto"/>
      </w:divBdr>
    </w:div>
    <w:div w:id="1321621907">
      <w:bodyDiv w:val="1"/>
      <w:marLeft w:val="0"/>
      <w:marRight w:val="0"/>
      <w:marTop w:val="0"/>
      <w:marBottom w:val="0"/>
      <w:divBdr>
        <w:top w:val="none" w:sz="0" w:space="0" w:color="auto"/>
        <w:left w:val="none" w:sz="0" w:space="0" w:color="auto"/>
        <w:bottom w:val="none" w:sz="0" w:space="0" w:color="auto"/>
        <w:right w:val="none" w:sz="0" w:space="0" w:color="auto"/>
      </w:divBdr>
      <w:divsChild>
        <w:div w:id="1992714256">
          <w:marLeft w:val="0"/>
          <w:marRight w:val="0"/>
          <w:marTop w:val="0"/>
          <w:marBottom w:val="0"/>
          <w:divBdr>
            <w:top w:val="none" w:sz="0" w:space="0" w:color="auto"/>
            <w:left w:val="none" w:sz="0" w:space="0" w:color="auto"/>
            <w:bottom w:val="none" w:sz="0" w:space="0" w:color="auto"/>
            <w:right w:val="none" w:sz="0" w:space="0" w:color="auto"/>
          </w:divBdr>
        </w:div>
      </w:divsChild>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480878042">
      <w:bodyDiv w:val="1"/>
      <w:marLeft w:val="0"/>
      <w:marRight w:val="0"/>
      <w:marTop w:val="0"/>
      <w:marBottom w:val="0"/>
      <w:divBdr>
        <w:top w:val="none" w:sz="0" w:space="0" w:color="auto"/>
        <w:left w:val="none" w:sz="0" w:space="0" w:color="auto"/>
        <w:bottom w:val="none" w:sz="0" w:space="0" w:color="auto"/>
        <w:right w:val="none" w:sz="0" w:space="0" w:color="auto"/>
      </w:divBdr>
      <w:divsChild>
        <w:div w:id="1839618143">
          <w:marLeft w:val="446"/>
          <w:marRight w:val="0"/>
          <w:marTop w:val="210"/>
          <w:marBottom w:val="0"/>
          <w:divBdr>
            <w:top w:val="none" w:sz="0" w:space="0" w:color="auto"/>
            <w:left w:val="none" w:sz="0" w:space="0" w:color="auto"/>
            <w:bottom w:val="none" w:sz="0" w:space="0" w:color="auto"/>
            <w:right w:val="none" w:sz="0" w:space="0" w:color="auto"/>
          </w:divBdr>
        </w:div>
      </w:divsChild>
    </w:div>
    <w:div w:id="1639606596">
      <w:bodyDiv w:val="1"/>
      <w:marLeft w:val="0"/>
      <w:marRight w:val="0"/>
      <w:marTop w:val="0"/>
      <w:marBottom w:val="0"/>
      <w:divBdr>
        <w:top w:val="none" w:sz="0" w:space="0" w:color="auto"/>
        <w:left w:val="none" w:sz="0" w:space="0" w:color="auto"/>
        <w:bottom w:val="none" w:sz="0" w:space="0" w:color="auto"/>
        <w:right w:val="none" w:sz="0" w:space="0" w:color="auto"/>
      </w:divBdr>
    </w:div>
    <w:div w:id="1659654906">
      <w:bodyDiv w:val="1"/>
      <w:marLeft w:val="0"/>
      <w:marRight w:val="0"/>
      <w:marTop w:val="0"/>
      <w:marBottom w:val="0"/>
      <w:divBdr>
        <w:top w:val="none" w:sz="0" w:space="0" w:color="auto"/>
        <w:left w:val="none" w:sz="0" w:space="0" w:color="auto"/>
        <w:bottom w:val="none" w:sz="0" w:space="0" w:color="auto"/>
        <w:right w:val="none" w:sz="0" w:space="0" w:color="auto"/>
      </w:divBdr>
    </w:div>
    <w:div w:id="1825924197">
      <w:bodyDiv w:val="1"/>
      <w:marLeft w:val="0"/>
      <w:marRight w:val="0"/>
      <w:marTop w:val="0"/>
      <w:marBottom w:val="0"/>
      <w:divBdr>
        <w:top w:val="none" w:sz="0" w:space="0" w:color="auto"/>
        <w:left w:val="none" w:sz="0" w:space="0" w:color="auto"/>
        <w:bottom w:val="none" w:sz="0" w:space="0" w:color="auto"/>
        <w:right w:val="none" w:sz="0" w:space="0" w:color="auto"/>
      </w:divBdr>
    </w:div>
    <w:div w:id="1863477094">
      <w:bodyDiv w:val="1"/>
      <w:marLeft w:val="0"/>
      <w:marRight w:val="0"/>
      <w:marTop w:val="0"/>
      <w:marBottom w:val="0"/>
      <w:divBdr>
        <w:top w:val="none" w:sz="0" w:space="0" w:color="auto"/>
        <w:left w:val="none" w:sz="0" w:space="0" w:color="auto"/>
        <w:bottom w:val="none" w:sz="0" w:space="0" w:color="auto"/>
        <w:right w:val="none" w:sz="0" w:space="0" w:color="auto"/>
      </w:divBdr>
    </w:div>
    <w:div w:id="1863861238">
      <w:bodyDiv w:val="1"/>
      <w:marLeft w:val="0"/>
      <w:marRight w:val="0"/>
      <w:marTop w:val="0"/>
      <w:marBottom w:val="0"/>
      <w:divBdr>
        <w:top w:val="none" w:sz="0" w:space="0" w:color="auto"/>
        <w:left w:val="none" w:sz="0" w:space="0" w:color="auto"/>
        <w:bottom w:val="none" w:sz="0" w:space="0" w:color="auto"/>
        <w:right w:val="none" w:sz="0" w:space="0" w:color="auto"/>
      </w:divBdr>
      <w:divsChild>
        <w:div w:id="910038767">
          <w:marLeft w:val="446"/>
          <w:marRight w:val="0"/>
          <w:marTop w:val="210"/>
          <w:marBottom w:val="0"/>
          <w:divBdr>
            <w:top w:val="none" w:sz="0" w:space="0" w:color="auto"/>
            <w:left w:val="none" w:sz="0" w:space="0" w:color="auto"/>
            <w:bottom w:val="none" w:sz="0" w:space="0" w:color="auto"/>
            <w:right w:val="none" w:sz="0" w:space="0" w:color="auto"/>
          </w:divBdr>
        </w:div>
      </w:divsChild>
    </w:div>
    <w:div w:id="1949460502">
      <w:bodyDiv w:val="1"/>
      <w:marLeft w:val="0"/>
      <w:marRight w:val="0"/>
      <w:marTop w:val="0"/>
      <w:marBottom w:val="0"/>
      <w:divBdr>
        <w:top w:val="none" w:sz="0" w:space="0" w:color="auto"/>
        <w:left w:val="none" w:sz="0" w:space="0" w:color="auto"/>
        <w:bottom w:val="none" w:sz="0" w:space="0" w:color="auto"/>
        <w:right w:val="none" w:sz="0" w:space="0" w:color="auto"/>
      </w:divBdr>
    </w:div>
    <w:div w:id="200658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5BAB-A23A-4C0C-AAD8-AE0C013B418E}">
  <ds:schemaRef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99e724b3-9ab6-444d-9d73-8f4bf858e54f"/>
    <ds:schemaRef ds:uri="http://schemas.microsoft.com/office/2006/metadata/properties"/>
    <ds:schemaRef ds:uri="abc7c4d0-43ee-4130-a95f-b10ac7afa517"/>
  </ds:schemaRefs>
</ds:datastoreItem>
</file>

<file path=customXml/itemProps2.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3.xml><?xml version="1.0" encoding="utf-8"?>
<ds:datastoreItem xmlns:ds="http://schemas.openxmlformats.org/officeDocument/2006/customXml" ds:itemID="{21F88A25-EBA4-43B1-8413-FF030594D565}"/>
</file>

<file path=customXml/itemProps4.xml><?xml version="1.0" encoding="utf-8"?>
<ds:datastoreItem xmlns:ds="http://schemas.openxmlformats.org/officeDocument/2006/customXml" ds:itemID="{BEE03CBE-1F13-4D76-8F10-1D0C3250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1084</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Curran</dc:creator>
  <cp:keywords/>
  <dc:description/>
  <cp:lastModifiedBy>Elaine Turkington</cp:lastModifiedBy>
  <cp:revision>7</cp:revision>
  <cp:lastPrinted>2024-05-09T14:04:00Z</cp:lastPrinted>
  <dcterms:created xsi:type="dcterms:W3CDTF">2025-05-02T12:58:00Z</dcterms:created>
  <dcterms:modified xsi:type="dcterms:W3CDTF">2025-05-11T20:57:00Z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ComplianceAssetId">
    <vt:lpwstr/>
  </property>
  <property fmtid="{D5CDD505-2E9C-101B-9397-08002B2CF9AE}" pid="4" name="_ExtendedDescription">
    <vt:lpwstr/>
  </property>
  <property fmtid="{D5CDD505-2E9C-101B-9397-08002B2CF9AE}" pid="5" name="GrammarlyDocumentId">
    <vt:lpwstr>2d2a2e8c1df863c72a0b1e6b13cd13ad0d4d38cdf9c3236a8a2c9d56955a65f0</vt:lpwstr>
  </property>
</Properties>
</file>