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83ED9" w14:textId="56CCF8C5" w:rsidR="00580DBD" w:rsidRPr="007B67BB" w:rsidRDefault="00E67DD0" w:rsidP="00F03EC6">
      <w:pPr>
        <w:rPr>
          <w:rFonts w:eastAsia="Times New Roman" w:cstheme="minorHAnsi"/>
          <w:b/>
          <w:sz w:val="28"/>
          <w:szCs w:val="28"/>
          <w:lang w:eastAsia="en-GB"/>
        </w:rPr>
      </w:pPr>
      <w:bookmarkStart w:id="0" w:name="_GoBack"/>
      <w:bookmarkEnd w:id="0"/>
      <w:r>
        <w:rPr>
          <w:rFonts w:eastAsia="Times New Roman" w:cstheme="minorHAnsi"/>
          <w:b/>
          <w:sz w:val="28"/>
          <w:szCs w:val="28"/>
          <w:lang w:eastAsia="en-GB"/>
        </w:rPr>
        <w:t xml:space="preserve">Minute </w:t>
      </w:r>
      <w:r w:rsidR="0051174A" w:rsidRPr="007B67BB">
        <w:rPr>
          <w:rFonts w:eastAsia="Times New Roman" w:cstheme="minorHAnsi"/>
          <w:b/>
          <w:sz w:val="28"/>
          <w:szCs w:val="28"/>
          <w:lang w:eastAsia="en-GB"/>
        </w:rPr>
        <w:t>Finance Committee</w:t>
      </w:r>
    </w:p>
    <w:p w14:paraId="058FC4E8" w14:textId="26092F63" w:rsidR="0061704E" w:rsidRDefault="00160B25" w:rsidP="00F03EC6">
      <w:pPr>
        <w:rPr>
          <w:rFonts w:eastAsia="Times New Roman" w:cstheme="minorHAnsi"/>
          <w:b/>
          <w:lang w:eastAsia="en-GB"/>
        </w:rPr>
      </w:pPr>
      <w:r>
        <w:rPr>
          <w:rFonts w:eastAsia="Times New Roman" w:cstheme="minorHAnsi"/>
          <w:b/>
          <w:lang w:eastAsia="en-GB"/>
        </w:rPr>
        <w:t xml:space="preserve">Monday </w:t>
      </w:r>
      <w:r w:rsidR="00954FA3">
        <w:rPr>
          <w:rFonts w:eastAsia="Times New Roman" w:cstheme="minorHAnsi"/>
          <w:b/>
          <w:lang w:eastAsia="en-GB"/>
        </w:rPr>
        <w:t>24</w:t>
      </w:r>
      <w:r w:rsidR="00954FA3" w:rsidRPr="00954FA3">
        <w:rPr>
          <w:rFonts w:eastAsia="Times New Roman" w:cstheme="minorHAnsi"/>
          <w:b/>
          <w:vertAlign w:val="superscript"/>
          <w:lang w:eastAsia="en-GB"/>
        </w:rPr>
        <w:t>th</w:t>
      </w:r>
      <w:r w:rsidR="00954FA3">
        <w:rPr>
          <w:rFonts w:eastAsia="Times New Roman" w:cstheme="minorHAnsi"/>
          <w:b/>
          <w:lang w:eastAsia="en-GB"/>
        </w:rPr>
        <w:t xml:space="preserve"> February 2025 </w:t>
      </w:r>
      <w:r w:rsidR="00137366">
        <w:rPr>
          <w:rFonts w:eastAsia="Times New Roman" w:cstheme="minorHAnsi"/>
          <w:b/>
          <w:lang w:eastAsia="en-GB"/>
        </w:rPr>
        <w:t>–</w:t>
      </w:r>
      <w:r w:rsidR="00B55938">
        <w:rPr>
          <w:rFonts w:eastAsia="Times New Roman" w:cstheme="minorHAnsi"/>
          <w:b/>
          <w:lang w:eastAsia="en-GB"/>
        </w:rPr>
        <w:t xml:space="preserve"> </w:t>
      </w:r>
      <w:r w:rsidR="00E61D00">
        <w:rPr>
          <w:rFonts w:eastAsia="Times New Roman" w:cstheme="minorHAnsi"/>
          <w:b/>
          <w:lang w:eastAsia="en-GB"/>
        </w:rPr>
        <w:t>5</w:t>
      </w:r>
      <w:r w:rsidR="00137366">
        <w:rPr>
          <w:rFonts w:eastAsia="Times New Roman" w:cstheme="minorHAnsi"/>
          <w:b/>
          <w:lang w:eastAsia="en-GB"/>
        </w:rPr>
        <w:t xml:space="preserve">.30 </w:t>
      </w:r>
      <w:r w:rsidR="00E61D00">
        <w:rPr>
          <w:rFonts w:eastAsia="Times New Roman" w:cstheme="minorHAnsi"/>
          <w:b/>
          <w:lang w:eastAsia="en-GB"/>
        </w:rPr>
        <w:t>pm</w:t>
      </w:r>
      <w:r w:rsidR="00194E6F">
        <w:rPr>
          <w:rFonts w:eastAsia="Times New Roman" w:cstheme="minorHAnsi"/>
          <w:b/>
          <w:lang w:eastAsia="en-GB"/>
        </w:rPr>
        <w:t xml:space="preserve"> </w:t>
      </w:r>
      <w:r w:rsidR="0061704E">
        <w:rPr>
          <w:rFonts w:eastAsia="Times New Roman" w:cstheme="minorHAnsi"/>
          <w:b/>
          <w:lang w:eastAsia="en-GB"/>
        </w:rPr>
        <w:t>at</w:t>
      </w:r>
      <w:r w:rsidR="00000A5F">
        <w:rPr>
          <w:rFonts w:eastAsia="Times New Roman" w:cstheme="minorHAnsi"/>
          <w:b/>
          <w:lang w:eastAsia="en-GB"/>
        </w:rPr>
        <w:t xml:space="preserve"> </w:t>
      </w:r>
      <w:r w:rsidR="00866D30">
        <w:rPr>
          <w:rFonts w:eastAsia="Times New Roman" w:cstheme="minorHAnsi"/>
          <w:b/>
          <w:lang w:eastAsia="en-GB"/>
        </w:rPr>
        <w:t xml:space="preserve">the </w:t>
      </w:r>
      <w:r w:rsidR="00F1275F">
        <w:rPr>
          <w:rFonts w:eastAsia="Times New Roman" w:cstheme="minorHAnsi"/>
          <w:b/>
          <w:lang w:eastAsia="en-GB"/>
        </w:rPr>
        <w:t xml:space="preserve">Cumbernauld Campus </w:t>
      </w:r>
      <w:r w:rsidR="0061704E">
        <w:rPr>
          <w:rFonts w:eastAsia="Times New Roman" w:cstheme="minorHAnsi"/>
          <w:b/>
          <w:lang w:eastAsia="en-GB"/>
        </w:rPr>
        <w:t xml:space="preserve">and via Zoom </w:t>
      </w:r>
    </w:p>
    <w:p w14:paraId="496BB4DE" w14:textId="3A9CB312" w:rsidR="0081118F" w:rsidRDefault="0081118F" w:rsidP="00F03EC6">
      <w:pPr>
        <w:rPr>
          <w:rFonts w:eastAsia="Times New Roman" w:cstheme="minorHAnsi"/>
          <w:b/>
          <w:lang w:eastAsia="en-GB"/>
        </w:rPr>
      </w:pPr>
      <w:r>
        <w:rPr>
          <w:rFonts w:eastAsia="Times New Roman" w:cstheme="minorHAnsi"/>
          <w:b/>
          <w:lang w:eastAsia="en-GB"/>
        </w:rPr>
        <w:t>Present: Paula Blackadder, Moira Jarvie, Elaine Loudon, Barbara Philliben.</w:t>
      </w:r>
    </w:p>
    <w:p w14:paraId="66F48DBE" w14:textId="1913D918" w:rsidR="0081118F" w:rsidRDefault="0081118F" w:rsidP="00F03EC6">
      <w:pPr>
        <w:rPr>
          <w:rFonts w:eastAsia="Times New Roman" w:cstheme="minorHAnsi"/>
          <w:b/>
          <w:lang w:eastAsia="en-GB"/>
        </w:rPr>
      </w:pPr>
      <w:r>
        <w:rPr>
          <w:rFonts w:eastAsia="Times New Roman" w:cstheme="minorHAnsi"/>
          <w:b/>
          <w:lang w:eastAsia="en-GB"/>
        </w:rPr>
        <w:t>In Attendance: Ann Baxter, Ronnie Gilmour, Lynn MacKenzie, Diane McGill, Penny Neish.</w:t>
      </w:r>
    </w:p>
    <w:p w14:paraId="6ABD50C0" w14:textId="288E861E" w:rsidR="0081118F" w:rsidRDefault="0081118F" w:rsidP="00F03EC6">
      <w:pPr>
        <w:rPr>
          <w:rFonts w:eastAsia="Times New Roman" w:cstheme="minorHAnsi"/>
          <w:b/>
          <w:lang w:eastAsia="en-GB"/>
        </w:rPr>
      </w:pPr>
      <w:r>
        <w:rPr>
          <w:rFonts w:eastAsia="Times New Roman" w:cstheme="minorHAnsi"/>
          <w:b/>
          <w:lang w:eastAsia="en-GB"/>
        </w:rPr>
        <w:t>Via Zoom: Stella McManus, Elaine McKechnie.</w:t>
      </w:r>
    </w:p>
    <w:p w14:paraId="7781A2FD" w14:textId="35453A24" w:rsidR="0051174A" w:rsidRPr="009772DC" w:rsidRDefault="0051174A" w:rsidP="0081118F">
      <w:pPr>
        <w:keepNext/>
        <w:numPr>
          <w:ilvl w:val="0"/>
          <w:numId w:val="1"/>
        </w:numPr>
        <w:tabs>
          <w:tab w:val="left" w:pos="-1440"/>
          <w:tab w:val="num" w:pos="284"/>
          <w:tab w:val="left" w:pos="851"/>
          <w:tab w:val="num" w:pos="993"/>
          <w:tab w:val="right" w:pos="8789"/>
        </w:tabs>
        <w:spacing w:after="0" w:line="240" w:lineRule="auto"/>
        <w:ind w:left="0" w:firstLine="0"/>
        <w:outlineLvl w:val="1"/>
        <w:rPr>
          <w:rFonts w:eastAsia="Times New Roman" w:cstheme="minorHAnsi"/>
        </w:rPr>
      </w:pPr>
      <w:r w:rsidRPr="0061704E">
        <w:rPr>
          <w:rFonts w:eastAsia="Times New Roman" w:cstheme="minorHAnsi"/>
          <w:b/>
        </w:rPr>
        <w:t>Chair’s welcome</w:t>
      </w:r>
      <w:r w:rsidR="00CF3AB1">
        <w:rPr>
          <w:rFonts w:eastAsia="Times New Roman" w:cstheme="minorHAnsi"/>
          <w:b/>
        </w:rPr>
        <w:t xml:space="preserve">: </w:t>
      </w:r>
      <w:r w:rsidR="00CF3AB1" w:rsidRPr="009772DC">
        <w:rPr>
          <w:rFonts w:eastAsia="Times New Roman" w:cstheme="minorHAnsi"/>
        </w:rPr>
        <w:t xml:space="preserve">Paula Blackadder welcomed everyone to the </w:t>
      </w:r>
      <w:r w:rsidR="009772DC" w:rsidRPr="009772DC">
        <w:rPr>
          <w:rFonts w:eastAsia="Times New Roman" w:cstheme="minorHAnsi"/>
        </w:rPr>
        <w:t xml:space="preserve">first meeting of the </w:t>
      </w:r>
      <w:r w:rsidR="00CF3AB1" w:rsidRPr="009772DC">
        <w:rPr>
          <w:rFonts w:eastAsia="Times New Roman" w:cstheme="minorHAnsi"/>
        </w:rPr>
        <w:t>Committee</w:t>
      </w:r>
      <w:r w:rsidR="009772DC" w:rsidRPr="009772DC">
        <w:rPr>
          <w:rFonts w:eastAsia="Times New Roman" w:cstheme="minorHAnsi"/>
        </w:rPr>
        <w:t xml:space="preserve"> in 2025.</w:t>
      </w:r>
    </w:p>
    <w:p w14:paraId="4356B248" w14:textId="77777777" w:rsidR="0051174A" w:rsidRPr="00BD4009" w:rsidRDefault="00957CD9" w:rsidP="00957CD9">
      <w:pPr>
        <w:keepNext/>
        <w:tabs>
          <w:tab w:val="left" w:pos="-1440"/>
          <w:tab w:val="num" w:pos="567"/>
          <w:tab w:val="left" w:pos="8220"/>
        </w:tabs>
        <w:spacing w:after="0" w:line="240" w:lineRule="auto"/>
        <w:ind w:left="720"/>
        <w:outlineLvl w:val="1"/>
        <w:rPr>
          <w:rFonts w:eastAsia="Times New Roman" w:cstheme="minorHAnsi"/>
          <w:b/>
        </w:rPr>
      </w:pPr>
      <w:r>
        <w:rPr>
          <w:rFonts w:eastAsia="Times New Roman" w:cstheme="minorHAnsi"/>
          <w:b/>
        </w:rPr>
        <w:tab/>
      </w:r>
    </w:p>
    <w:p w14:paraId="70023D0F" w14:textId="4BA396BF" w:rsidR="0051174A" w:rsidRPr="00BD4009" w:rsidRDefault="0051174A" w:rsidP="0081118F">
      <w:pPr>
        <w:keepNext/>
        <w:tabs>
          <w:tab w:val="left" w:pos="-1440"/>
          <w:tab w:val="num" w:pos="284"/>
          <w:tab w:val="left" w:pos="851"/>
          <w:tab w:val="num" w:pos="993"/>
          <w:tab w:val="right" w:pos="8789"/>
        </w:tabs>
        <w:spacing w:after="0" w:line="240" w:lineRule="auto"/>
        <w:ind w:left="720" w:hanging="720"/>
        <w:outlineLvl w:val="1"/>
        <w:rPr>
          <w:rFonts w:eastAsia="Times New Roman" w:cstheme="minorHAnsi"/>
        </w:rPr>
      </w:pPr>
      <w:r w:rsidRPr="00BD4009">
        <w:rPr>
          <w:rFonts w:eastAsia="Times New Roman" w:cstheme="minorHAnsi"/>
          <w:b/>
        </w:rPr>
        <w:t>2.</w:t>
      </w:r>
      <w:r w:rsidRPr="00BD4009">
        <w:rPr>
          <w:rFonts w:eastAsia="Times New Roman" w:cstheme="minorHAnsi"/>
          <w:b/>
        </w:rPr>
        <w:tab/>
        <w:t>Apologies for Absence</w:t>
      </w:r>
      <w:r w:rsidR="009772DC">
        <w:rPr>
          <w:rFonts w:eastAsia="Times New Roman" w:cstheme="minorHAnsi"/>
          <w:b/>
        </w:rPr>
        <w:t xml:space="preserve">: There </w:t>
      </w:r>
      <w:r w:rsidR="009772DC" w:rsidRPr="009772DC">
        <w:rPr>
          <w:rFonts w:eastAsia="Times New Roman" w:cstheme="minorHAnsi"/>
        </w:rPr>
        <w:t>were apologies from Iain Clark.</w:t>
      </w:r>
    </w:p>
    <w:p w14:paraId="20ED5E8A" w14:textId="77777777" w:rsidR="0051174A" w:rsidRPr="00BD4009"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14:paraId="4D5091CC" w14:textId="5964ED03" w:rsidR="0051174A" w:rsidRPr="009772DC" w:rsidRDefault="0051174A" w:rsidP="0081118F">
      <w:pPr>
        <w:keepNext/>
        <w:tabs>
          <w:tab w:val="left" w:pos="-1440"/>
          <w:tab w:val="num" w:pos="284"/>
          <w:tab w:val="left" w:pos="851"/>
          <w:tab w:val="right" w:pos="8789"/>
        </w:tabs>
        <w:spacing w:after="0" w:line="240" w:lineRule="auto"/>
        <w:jc w:val="both"/>
        <w:outlineLvl w:val="1"/>
        <w:rPr>
          <w:rFonts w:eastAsia="Times New Roman" w:cstheme="minorHAnsi"/>
        </w:rPr>
      </w:pPr>
      <w:r w:rsidRPr="00BD4009">
        <w:rPr>
          <w:rFonts w:eastAsia="Times New Roman" w:cstheme="minorHAnsi"/>
          <w:b/>
        </w:rPr>
        <w:t>3.</w:t>
      </w:r>
      <w:r w:rsidRPr="00BD4009">
        <w:rPr>
          <w:rFonts w:eastAsia="Times New Roman" w:cstheme="minorHAnsi"/>
          <w:b/>
        </w:rPr>
        <w:tab/>
        <w:t>Declarations of Interest</w:t>
      </w:r>
      <w:r w:rsidR="009772DC">
        <w:rPr>
          <w:rFonts w:eastAsia="Times New Roman" w:cstheme="minorHAnsi"/>
          <w:b/>
        </w:rPr>
        <w:t xml:space="preserve">: </w:t>
      </w:r>
      <w:r w:rsidR="009772DC" w:rsidRPr="009772DC">
        <w:rPr>
          <w:rFonts w:eastAsia="Times New Roman" w:cstheme="minorHAnsi"/>
        </w:rPr>
        <w:t>Ann Baxter and Ronnie Smith declared that they are members of the AMCOL Board.</w:t>
      </w:r>
    </w:p>
    <w:p w14:paraId="26F62BC2" w14:textId="77777777" w:rsidR="001D51FC" w:rsidRDefault="001D51FC"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14:paraId="40E7F8AE" w14:textId="49AE82C6" w:rsidR="00E74F9F" w:rsidRPr="009772DC" w:rsidRDefault="001D51FC" w:rsidP="0081118F">
      <w:pPr>
        <w:keepNext/>
        <w:tabs>
          <w:tab w:val="left" w:pos="-1440"/>
          <w:tab w:val="left" w:pos="851"/>
          <w:tab w:val="left" w:pos="6946"/>
        </w:tabs>
        <w:spacing w:after="0" w:line="240" w:lineRule="auto"/>
        <w:jc w:val="both"/>
        <w:outlineLvl w:val="1"/>
        <w:rPr>
          <w:rFonts w:eastAsia="Times New Roman" w:cstheme="minorHAnsi"/>
        </w:rPr>
      </w:pPr>
      <w:r>
        <w:rPr>
          <w:rFonts w:eastAsia="Times New Roman" w:cstheme="minorHAnsi"/>
          <w:b/>
        </w:rPr>
        <w:t>4</w:t>
      </w:r>
      <w:r w:rsidRPr="00BD4009">
        <w:rPr>
          <w:rFonts w:eastAsia="Times New Roman" w:cstheme="minorHAnsi"/>
          <w:b/>
        </w:rPr>
        <w:t xml:space="preserve">. </w:t>
      </w:r>
      <w:r w:rsidR="0081118F">
        <w:rPr>
          <w:rFonts w:eastAsia="Times New Roman" w:cstheme="minorHAnsi"/>
          <w:b/>
        </w:rPr>
        <w:t xml:space="preserve"> </w:t>
      </w:r>
      <w:r>
        <w:rPr>
          <w:rFonts w:eastAsia="Times New Roman" w:cstheme="minorHAnsi"/>
          <w:b/>
        </w:rPr>
        <w:t>Minute</w:t>
      </w:r>
      <w:r w:rsidR="004246FF">
        <w:rPr>
          <w:rFonts w:eastAsia="Times New Roman" w:cstheme="minorHAnsi"/>
          <w:b/>
        </w:rPr>
        <w:t>s</w:t>
      </w:r>
      <w:r w:rsidR="00526233">
        <w:rPr>
          <w:rFonts w:eastAsia="Times New Roman" w:cstheme="minorHAnsi"/>
          <w:b/>
        </w:rPr>
        <w:t xml:space="preserve"> of </w:t>
      </w:r>
      <w:r w:rsidR="005765D3">
        <w:rPr>
          <w:rFonts w:eastAsia="Times New Roman" w:cstheme="minorHAnsi"/>
          <w:b/>
        </w:rPr>
        <w:t>Meeting</w:t>
      </w:r>
      <w:r w:rsidR="009D6FC0">
        <w:rPr>
          <w:rFonts w:eastAsia="Times New Roman" w:cstheme="minorHAnsi"/>
          <w:b/>
        </w:rPr>
        <w:t xml:space="preserve"> </w:t>
      </w:r>
      <w:r w:rsidR="00954FA3">
        <w:rPr>
          <w:rFonts w:eastAsia="Times New Roman" w:cstheme="minorHAnsi"/>
          <w:b/>
        </w:rPr>
        <w:t>18</w:t>
      </w:r>
      <w:r w:rsidR="00954FA3" w:rsidRPr="00954FA3">
        <w:rPr>
          <w:rFonts w:eastAsia="Times New Roman" w:cstheme="minorHAnsi"/>
          <w:b/>
          <w:vertAlign w:val="superscript"/>
        </w:rPr>
        <w:t>th</w:t>
      </w:r>
      <w:r w:rsidR="00954FA3">
        <w:rPr>
          <w:rFonts w:eastAsia="Times New Roman" w:cstheme="minorHAnsi"/>
          <w:b/>
        </w:rPr>
        <w:t xml:space="preserve"> November 2025</w:t>
      </w:r>
      <w:r w:rsidR="009772DC">
        <w:rPr>
          <w:rFonts w:eastAsia="Times New Roman" w:cstheme="minorHAnsi"/>
          <w:b/>
        </w:rPr>
        <w:t xml:space="preserve">: </w:t>
      </w:r>
      <w:r w:rsidR="009772DC" w:rsidRPr="009772DC">
        <w:rPr>
          <w:rFonts w:eastAsia="Times New Roman" w:cstheme="minorHAnsi"/>
        </w:rPr>
        <w:t>The minute was approved subject to a correction notified to the Board Secretary by Lynn MacKenzie.</w:t>
      </w:r>
      <w:r w:rsidR="00954FA3" w:rsidRPr="009772DC">
        <w:rPr>
          <w:rFonts w:eastAsia="Times New Roman" w:cstheme="minorHAnsi"/>
        </w:rPr>
        <w:t xml:space="preserve"> </w:t>
      </w:r>
    </w:p>
    <w:p w14:paraId="7F66D7B8" w14:textId="77777777" w:rsidR="00E74F9F" w:rsidRDefault="00E74F9F" w:rsidP="00FE4933">
      <w:pPr>
        <w:keepNext/>
        <w:tabs>
          <w:tab w:val="left" w:pos="-1440"/>
          <w:tab w:val="num" w:pos="567"/>
          <w:tab w:val="left" w:pos="851"/>
          <w:tab w:val="left" w:pos="6946"/>
        </w:tabs>
        <w:spacing w:after="0" w:line="240" w:lineRule="auto"/>
        <w:jc w:val="both"/>
        <w:outlineLvl w:val="1"/>
        <w:rPr>
          <w:rFonts w:eastAsia="Times New Roman" w:cstheme="minorHAnsi"/>
          <w:b/>
        </w:rPr>
      </w:pPr>
    </w:p>
    <w:p w14:paraId="0C95333E" w14:textId="3C16F9C5" w:rsidR="001D51FC" w:rsidRPr="009772DC" w:rsidRDefault="009D6FC0" w:rsidP="001D51FC">
      <w:pPr>
        <w:keepNext/>
        <w:tabs>
          <w:tab w:val="left" w:pos="-1440"/>
          <w:tab w:val="num" w:pos="567"/>
          <w:tab w:val="left" w:pos="851"/>
          <w:tab w:val="left" w:pos="7371"/>
        </w:tabs>
        <w:spacing w:after="0" w:line="240" w:lineRule="auto"/>
        <w:jc w:val="both"/>
        <w:outlineLvl w:val="1"/>
        <w:rPr>
          <w:rFonts w:eastAsia="Times New Roman" w:cstheme="minorHAnsi"/>
        </w:rPr>
      </w:pPr>
      <w:r>
        <w:rPr>
          <w:rFonts w:eastAsia="Times New Roman" w:cstheme="minorHAnsi"/>
          <w:b/>
        </w:rPr>
        <w:t>5</w:t>
      </w:r>
      <w:r w:rsidR="001D51FC">
        <w:rPr>
          <w:rFonts w:eastAsia="Times New Roman" w:cstheme="minorHAnsi"/>
          <w:b/>
        </w:rPr>
        <w:t>. Matters Arising from the minute</w:t>
      </w:r>
      <w:r w:rsidR="005312E2">
        <w:rPr>
          <w:rFonts w:eastAsia="Times New Roman" w:cstheme="minorHAnsi"/>
          <w:b/>
        </w:rPr>
        <w:t>s</w:t>
      </w:r>
      <w:r w:rsidR="009772DC">
        <w:rPr>
          <w:rFonts w:eastAsia="Times New Roman" w:cstheme="minorHAnsi"/>
          <w:b/>
        </w:rPr>
        <w:t xml:space="preserve">: </w:t>
      </w:r>
      <w:r w:rsidR="009772DC" w:rsidRPr="009772DC">
        <w:rPr>
          <w:rFonts w:eastAsia="Times New Roman" w:cstheme="minorHAnsi"/>
        </w:rPr>
        <w:t>Matter</w:t>
      </w:r>
      <w:r w:rsidR="009772DC">
        <w:rPr>
          <w:rFonts w:eastAsia="Times New Roman" w:cstheme="minorHAnsi"/>
        </w:rPr>
        <w:t>s</w:t>
      </w:r>
      <w:r w:rsidR="009772DC" w:rsidRPr="009772DC">
        <w:rPr>
          <w:rFonts w:eastAsia="Times New Roman" w:cstheme="minorHAnsi"/>
        </w:rPr>
        <w:t xml:space="preserve"> ar</w:t>
      </w:r>
      <w:r w:rsidR="009772DC">
        <w:rPr>
          <w:rFonts w:eastAsia="Times New Roman" w:cstheme="minorHAnsi"/>
        </w:rPr>
        <w:t>i</w:t>
      </w:r>
      <w:r w:rsidR="009772DC" w:rsidRPr="009772DC">
        <w:rPr>
          <w:rFonts w:eastAsia="Times New Roman" w:cstheme="minorHAnsi"/>
        </w:rPr>
        <w:t>sing would be dealt with in the course of the meeting.</w:t>
      </w:r>
    </w:p>
    <w:p w14:paraId="52DB9BB4" w14:textId="77777777" w:rsidR="00484099" w:rsidRDefault="00484099" w:rsidP="001D51FC">
      <w:pPr>
        <w:keepNext/>
        <w:tabs>
          <w:tab w:val="left" w:pos="-1440"/>
          <w:tab w:val="num" w:pos="567"/>
          <w:tab w:val="left" w:pos="851"/>
          <w:tab w:val="left" w:pos="7371"/>
        </w:tabs>
        <w:spacing w:after="0" w:line="240" w:lineRule="auto"/>
        <w:jc w:val="both"/>
        <w:outlineLvl w:val="1"/>
        <w:rPr>
          <w:rFonts w:eastAsia="Times New Roman" w:cstheme="minorHAnsi"/>
          <w:b/>
        </w:rPr>
      </w:pPr>
    </w:p>
    <w:p w14:paraId="7AB1C209" w14:textId="13846254" w:rsidR="00E81D1C" w:rsidRDefault="00484099" w:rsidP="00E67DD0">
      <w:pPr>
        <w:keepNext/>
        <w:tabs>
          <w:tab w:val="left" w:pos="-1440"/>
          <w:tab w:val="num" w:pos="567"/>
          <w:tab w:val="left" w:pos="851"/>
          <w:tab w:val="left" w:pos="6946"/>
        </w:tabs>
        <w:spacing w:after="0" w:line="240" w:lineRule="auto"/>
        <w:jc w:val="both"/>
        <w:outlineLvl w:val="1"/>
        <w:rPr>
          <w:rFonts w:eastAsia="Times New Roman" w:cstheme="minorHAnsi"/>
          <w:b/>
          <w:sz w:val="28"/>
          <w:szCs w:val="28"/>
        </w:rPr>
      </w:pPr>
      <w:r>
        <w:rPr>
          <w:rFonts w:eastAsia="Times New Roman" w:cstheme="minorHAnsi"/>
          <w:b/>
        </w:rPr>
        <w:t>6</w:t>
      </w:r>
      <w:r w:rsidR="003B49C8">
        <w:rPr>
          <w:rFonts w:eastAsia="Times New Roman" w:cstheme="minorHAnsi"/>
          <w:b/>
        </w:rPr>
        <w:t>.</w:t>
      </w:r>
      <w:r w:rsidR="0081118F">
        <w:rPr>
          <w:rFonts w:eastAsia="Times New Roman" w:cstheme="minorHAnsi"/>
          <w:b/>
        </w:rPr>
        <w:t xml:space="preserve"> </w:t>
      </w:r>
      <w:r w:rsidR="003B49C8">
        <w:rPr>
          <w:rFonts w:eastAsia="Times New Roman" w:cstheme="minorHAnsi"/>
          <w:b/>
        </w:rPr>
        <w:t>RSB and Assigned College Update</w:t>
      </w:r>
      <w:r w:rsidR="009772DC">
        <w:rPr>
          <w:rFonts w:eastAsia="Times New Roman" w:cstheme="minorHAnsi"/>
          <w:b/>
        </w:rPr>
        <w:t xml:space="preserve">: </w:t>
      </w:r>
      <w:r w:rsidR="009772DC" w:rsidRPr="009772DC">
        <w:rPr>
          <w:rFonts w:eastAsia="Times New Roman" w:cstheme="minorHAnsi"/>
        </w:rPr>
        <w:t xml:space="preserve">Ronnie Smith informed the Committee that the Scottish Government </w:t>
      </w:r>
      <w:r w:rsidR="009772DC">
        <w:rPr>
          <w:rFonts w:eastAsia="Times New Roman" w:cstheme="minorHAnsi"/>
        </w:rPr>
        <w:t xml:space="preserve">(SG) </w:t>
      </w:r>
      <w:r w:rsidR="009772DC" w:rsidRPr="009772DC">
        <w:rPr>
          <w:rFonts w:eastAsia="Times New Roman" w:cstheme="minorHAnsi"/>
        </w:rPr>
        <w:t>was confident that the RSB – The Lanarkshire Board -</w:t>
      </w:r>
      <w:r w:rsidR="009772DC">
        <w:rPr>
          <w:rFonts w:eastAsia="Times New Roman" w:cstheme="minorHAnsi"/>
        </w:rPr>
        <w:t xml:space="preserve"> </w:t>
      </w:r>
      <w:r w:rsidR="009772DC" w:rsidRPr="009772DC">
        <w:rPr>
          <w:rFonts w:eastAsia="Times New Roman" w:cstheme="minorHAnsi"/>
        </w:rPr>
        <w:t xml:space="preserve">would be dissolved </w:t>
      </w:r>
      <w:r w:rsidR="009772DC">
        <w:rPr>
          <w:rFonts w:eastAsia="Times New Roman" w:cstheme="minorHAnsi"/>
        </w:rPr>
        <w:t>within the agreed time frame of the 31</w:t>
      </w:r>
      <w:r w:rsidR="009772DC" w:rsidRPr="009772DC">
        <w:rPr>
          <w:rFonts w:eastAsia="Times New Roman" w:cstheme="minorHAnsi"/>
          <w:vertAlign w:val="superscript"/>
        </w:rPr>
        <w:t>st</w:t>
      </w:r>
      <w:r w:rsidR="009772DC">
        <w:rPr>
          <w:rFonts w:eastAsia="Times New Roman" w:cstheme="minorHAnsi"/>
        </w:rPr>
        <w:t xml:space="preserve"> July 2025. The SFC had been charged with holding a series of meetings of a Tripartite Group comprising the SG, the SFC and the RSB to manage the dissolution and the transition to two regional colleges. He said that he had informed the SG and SFC that neither NCL or SLC wanted to put new formal arrangements in place with the current legal framework just </w:t>
      </w:r>
      <w:r w:rsidR="00082CA4">
        <w:rPr>
          <w:rFonts w:eastAsia="Times New Roman" w:cstheme="minorHAnsi"/>
        </w:rPr>
        <w:t xml:space="preserve">having </w:t>
      </w:r>
      <w:r w:rsidR="009772DC">
        <w:rPr>
          <w:rFonts w:eastAsia="Times New Roman" w:cstheme="minorHAnsi"/>
        </w:rPr>
        <w:t>be</w:t>
      </w:r>
      <w:r w:rsidR="00082CA4">
        <w:rPr>
          <w:rFonts w:eastAsia="Times New Roman" w:cstheme="minorHAnsi"/>
        </w:rPr>
        <w:t>en</w:t>
      </w:r>
      <w:r w:rsidR="009772DC">
        <w:rPr>
          <w:rFonts w:eastAsia="Times New Roman" w:cstheme="minorHAnsi"/>
        </w:rPr>
        <w:t xml:space="preserve"> set aside. It would be better to wait to see what, if any, arrangements would be needed for the future. </w:t>
      </w:r>
      <w:r w:rsidR="00082CA4">
        <w:rPr>
          <w:rFonts w:eastAsia="Times New Roman" w:cstheme="minorHAnsi"/>
        </w:rPr>
        <w:t>He also commented that the dissolution of the RSB – the Lanarkshire Board – would be part of an overall dissolution process involving legal changes to further and higher education acts which would also include the Glasgow Regional College Board (GRCB). The two dissolutions would move in tandem but he noted that the process for the GCRB would be more complex.</w:t>
      </w:r>
    </w:p>
    <w:p w14:paraId="55B5887E" w14:textId="77777777" w:rsidR="008D06EF" w:rsidRDefault="008D06EF"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2BC00924" w14:textId="64E8E567" w:rsidR="008D06EF" w:rsidRDefault="005941D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7</w:t>
      </w:r>
      <w:r w:rsidR="00E81D1C" w:rsidRPr="00E81D1C">
        <w:rPr>
          <w:rFonts w:eastAsia="Times New Roman" w:cstheme="minorHAnsi"/>
          <w:b/>
        </w:rPr>
        <w:t xml:space="preserve">. </w:t>
      </w:r>
      <w:r w:rsidR="0081118F">
        <w:rPr>
          <w:rFonts w:eastAsia="Times New Roman" w:cstheme="minorHAnsi"/>
          <w:b/>
        </w:rPr>
        <w:t xml:space="preserve"> </w:t>
      </w:r>
      <w:r w:rsidR="00E81D1C" w:rsidRPr="00E81D1C">
        <w:rPr>
          <w:rFonts w:eastAsia="Times New Roman" w:cstheme="minorHAnsi"/>
          <w:b/>
        </w:rPr>
        <w:t xml:space="preserve">Head </w:t>
      </w:r>
      <w:r w:rsidR="00E81D1C">
        <w:rPr>
          <w:rFonts w:eastAsia="Times New Roman" w:cstheme="minorHAnsi"/>
          <w:b/>
        </w:rPr>
        <w:t>o</w:t>
      </w:r>
      <w:r w:rsidR="00E81D1C" w:rsidRPr="00E81D1C">
        <w:rPr>
          <w:rFonts w:eastAsia="Times New Roman" w:cstheme="minorHAnsi"/>
          <w:b/>
        </w:rPr>
        <w:t xml:space="preserve">f Finance Report </w:t>
      </w:r>
      <w:r w:rsidR="00E81D1C">
        <w:rPr>
          <w:rFonts w:eastAsia="Times New Roman" w:cstheme="minorHAnsi"/>
          <w:b/>
        </w:rPr>
        <w:t xml:space="preserve">to </w:t>
      </w:r>
      <w:r w:rsidR="006A580B">
        <w:rPr>
          <w:rFonts w:eastAsia="Times New Roman" w:cstheme="minorHAnsi"/>
          <w:b/>
        </w:rPr>
        <w:t xml:space="preserve">RSB </w:t>
      </w:r>
      <w:r w:rsidR="00E81D1C">
        <w:rPr>
          <w:rFonts w:eastAsia="Times New Roman" w:cstheme="minorHAnsi"/>
          <w:b/>
        </w:rPr>
        <w:t>Finance Committee</w:t>
      </w:r>
    </w:p>
    <w:p w14:paraId="787FD8F1" w14:textId="77777777" w:rsidR="008D06EF" w:rsidRDefault="008D06EF"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0F768A59" w14:textId="5683A381" w:rsidR="004D4194" w:rsidRPr="00455A91" w:rsidRDefault="008D06EF"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7.1 </w:t>
      </w:r>
      <w:r w:rsidR="00455A91" w:rsidRPr="00455A91">
        <w:rPr>
          <w:rFonts w:eastAsia="Times New Roman" w:cstheme="minorHAnsi"/>
        </w:rPr>
        <w:t xml:space="preserve">Elaine McKechnie highlighted the following areas in her </w:t>
      </w:r>
      <w:r w:rsidR="00C37A89">
        <w:rPr>
          <w:rFonts w:eastAsia="Times New Roman" w:cstheme="minorHAnsi"/>
        </w:rPr>
        <w:t>paper to the Committee</w:t>
      </w:r>
      <w:r w:rsidR="00455A91" w:rsidRPr="00455A91">
        <w:rPr>
          <w:rFonts w:eastAsia="Times New Roman" w:cstheme="minorHAnsi"/>
        </w:rPr>
        <w:t xml:space="preserve">: </w:t>
      </w:r>
    </w:p>
    <w:p w14:paraId="72442655" w14:textId="77777777" w:rsidR="004D4194" w:rsidRDefault="004D4194"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719C5CA2" w14:textId="77777777" w:rsidR="00455A91" w:rsidRDefault="004D4194" w:rsidP="00455A91">
      <w:pPr>
        <w:pStyle w:val="Default"/>
        <w:numPr>
          <w:ilvl w:val="0"/>
          <w:numId w:val="8"/>
        </w:numPr>
        <w:ind w:left="284" w:firstLine="0"/>
        <w:rPr>
          <w:rFonts w:asciiTheme="minorHAnsi" w:hAnsiTheme="minorHAnsi" w:cstheme="minorHAnsi"/>
          <w:sz w:val="22"/>
          <w:szCs w:val="22"/>
        </w:rPr>
      </w:pPr>
      <w:r w:rsidRPr="00455A91">
        <w:rPr>
          <w:rFonts w:asciiTheme="minorHAnsi" w:hAnsiTheme="minorHAnsi" w:cstheme="minorHAnsi"/>
          <w:sz w:val="22"/>
          <w:szCs w:val="22"/>
        </w:rPr>
        <w:t xml:space="preserve">Management Accounts to 31 Dec 2024 </w:t>
      </w:r>
    </w:p>
    <w:p w14:paraId="44C9A990" w14:textId="77777777" w:rsidR="00455A91" w:rsidRDefault="004D4194" w:rsidP="00455A91">
      <w:pPr>
        <w:pStyle w:val="Default"/>
        <w:numPr>
          <w:ilvl w:val="0"/>
          <w:numId w:val="8"/>
        </w:numPr>
        <w:ind w:left="284" w:firstLine="0"/>
        <w:rPr>
          <w:rFonts w:asciiTheme="minorHAnsi" w:hAnsiTheme="minorHAnsi" w:cstheme="minorHAnsi"/>
          <w:sz w:val="22"/>
          <w:szCs w:val="22"/>
        </w:rPr>
      </w:pPr>
      <w:r w:rsidRPr="00455A91">
        <w:rPr>
          <w:rFonts w:asciiTheme="minorHAnsi" w:hAnsiTheme="minorHAnsi" w:cstheme="minorHAnsi"/>
          <w:sz w:val="22"/>
          <w:szCs w:val="22"/>
        </w:rPr>
        <w:t xml:space="preserve"> Cashflow Report </w:t>
      </w:r>
    </w:p>
    <w:p w14:paraId="4ADE912E" w14:textId="77777777" w:rsidR="00455A91" w:rsidRDefault="004D4194" w:rsidP="00455A91">
      <w:pPr>
        <w:pStyle w:val="Default"/>
        <w:numPr>
          <w:ilvl w:val="0"/>
          <w:numId w:val="8"/>
        </w:numPr>
        <w:ind w:left="284" w:firstLine="0"/>
        <w:rPr>
          <w:rFonts w:asciiTheme="minorHAnsi" w:hAnsiTheme="minorHAnsi" w:cstheme="minorHAnsi"/>
          <w:sz w:val="22"/>
          <w:szCs w:val="22"/>
        </w:rPr>
      </w:pPr>
      <w:r w:rsidRPr="00455A91">
        <w:rPr>
          <w:rFonts w:asciiTheme="minorHAnsi" w:hAnsiTheme="minorHAnsi" w:cstheme="minorHAnsi"/>
          <w:sz w:val="22"/>
          <w:szCs w:val="22"/>
        </w:rPr>
        <w:t xml:space="preserve"> Procurement quarterly update </w:t>
      </w:r>
    </w:p>
    <w:p w14:paraId="62A4ACEB" w14:textId="77777777" w:rsidR="00455A91" w:rsidRDefault="004D4194" w:rsidP="00455A91">
      <w:pPr>
        <w:pStyle w:val="Default"/>
        <w:numPr>
          <w:ilvl w:val="0"/>
          <w:numId w:val="8"/>
        </w:numPr>
        <w:ind w:left="284" w:firstLine="0"/>
        <w:rPr>
          <w:rFonts w:asciiTheme="minorHAnsi" w:hAnsiTheme="minorHAnsi" w:cstheme="minorHAnsi"/>
          <w:sz w:val="22"/>
          <w:szCs w:val="22"/>
        </w:rPr>
      </w:pPr>
      <w:r w:rsidRPr="00455A91">
        <w:rPr>
          <w:rFonts w:asciiTheme="minorHAnsi" w:hAnsiTheme="minorHAnsi" w:cstheme="minorHAnsi"/>
          <w:sz w:val="22"/>
          <w:szCs w:val="22"/>
        </w:rPr>
        <w:t xml:space="preserve"> Facilities quarterly update </w:t>
      </w:r>
    </w:p>
    <w:p w14:paraId="666C0B4A" w14:textId="77777777" w:rsidR="00455A91" w:rsidRDefault="004D4194" w:rsidP="00455A91">
      <w:pPr>
        <w:pStyle w:val="Default"/>
        <w:numPr>
          <w:ilvl w:val="0"/>
          <w:numId w:val="8"/>
        </w:numPr>
        <w:ind w:left="284" w:firstLine="0"/>
        <w:rPr>
          <w:rFonts w:asciiTheme="minorHAnsi" w:hAnsiTheme="minorHAnsi" w:cstheme="minorHAnsi"/>
          <w:sz w:val="22"/>
          <w:szCs w:val="22"/>
        </w:rPr>
      </w:pPr>
      <w:r w:rsidRPr="00455A91">
        <w:rPr>
          <w:rFonts w:asciiTheme="minorHAnsi" w:hAnsiTheme="minorHAnsi" w:cstheme="minorHAnsi"/>
          <w:sz w:val="22"/>
          <w:szCs w:val="22"/>
        </w:rPr>
        <w:t xml:space="preserve"> Climate Change Action Team (CCAT) quarterly update</w:t>
      </w:r>
    </w:p>
    <w:p w14:paraId="72FF6893" w14:textId="77777777" w:rsidR="00455A91" w:rsidRDefault="004D4194" w:rsidP="00455A91">
      <w:pPr>
        <w:pStyle w:val="Default"/>
        <w:numPr>
          <w:ilvl w:val="0"/>
          <w:numId w:val="8"/>
        </w:numPr>
        <w:ind w:left="284" w:firstLine="0"/>
        <w:rPr>
          <w:rFonts w:asciiTheme="minorHAnsi" w:hAnsiTheme="minorHAnsi" w:cstheme="minorHAnsi"/>
          <w:sz w:val="22"/>
          <w:szCs w:val="22"/>
        </w:rPr>
      </w:pPr>
      <w:r w:rsidRPr="00455A91">
        <w:rPr>
          <w:rFonts w:asciiTheme="minorHAnsi" w:hAnsiTheme="minorHAnsi" w:cstheme="minorHAnsi"/>
          <w:sz w:val="22"/>
          <w:szCs w:val="22"/>
        </w:rPr>
        <w:t xml:space="preserve"> CLIC Innovate UK’ a progress update </w:t>
      </w:r>
    </w:p>
    <w:p w14:paraId="4C5F31BB" w14:textId="77777777" w:rsidR="00455A91" w:rsidRDefault="004D4194" w:rsidP="00455A91">
      <w:pPr>
        <w:pStyle w:val="Default"/>
        <w:numPr>
          <w:ilvl w:val="0"/>
          <w:numId w:val="8"/>
        </w:numPr>
        <w:ind w:left="284" w:firstLine="0"/>
        <w:rPr>
          <w:rFonts w:asciiTheme="minorHAnsi" w:hAnsiTheme="minorHAnsi" w:cstheme="minorHAnsi"/>
          <w:sz w:val="22"/>
          <w:szCs w:val="22"/>
        </w:rPr>
      </w:pPr>
      <w:r w:rsidRPr="00455A91">
        <w:rPr>
          <w:rFonts w:asciiTheme="minorHAnsi" w:hAnsiTheme="minorHAnsi" w:cstheme="minorHAnsi"/>
          <w:sz w:val="22"/>
          <w:szCs w:val="22"/>
        </w:rPr>
        <w:t xml:space="preserve"> Voluntary Severance Scheme update </w:t>
      </w:r>
    </w:p>
    <w:p w14:paraId="1C8B74C2" w14:textId="248639AC" w:rsidR="004D4194" w:rsidRPr="00455A91" w:rsidRDefault="004D4194" w:rsidP="00455A91">
      <w:pPr>
        <w:pStyle w:val="Default"/>
        <w:numPr>
          <w:ilvl w:val="0"/>
          <w:numId w:val="8"/>
        </w:numPr>
        <w:ind w:left="284" w:firstLine="0"/>
        <w:rPr>
          <w:rFonts w:asciiTheme="minorHAnsi" w:hAnsiTheme="minorHAnsi" w:cstheme="minorHAnsi"/>
          <w:sz w:val="22"/>
          <w:szCs w:val="22"/>
        </w:rPr>
      </w:pPr>
      <w:r w:rsidRPr="00455A91">
        <w:rPr>
          <w:rFonts w:asciiTheme="minorHAnsi" w:hAnsiTheme="minorHAnsi" w:cstheme="minorHAnsi"/>
          <w:sz w:val="22"/>
          <w:szCs w:val="22"/>
        </w:rPr>
        <w:t xml:space="preserve"> Legal Fee Analysis </w:t>
      </w:r>
    </w:p>
    <w:p w14:paraId="2D0AEC0D" w14:textId="77777777" w:rsidR="004D4194" w:rsidRPr="00455A91" w:rsidRDefault="004D4194">
      <w:pPr>
        <w:pStyle w:val="Default"/>
        <w:rPr>
          <w:rFonts w:asciiTheme="minorHAnsi" w:hAnsiTheme="minorHAnsi" w:cstheme="minorHAnsi"/>
          <w:sz w:val="22"/>
          <w:szCs w:val="22"/>
        </w:rPr>
      </w:pPr>
    </w:p>
    <w:p w14:paraId="5F4B46CE" w14:textId="51A64223" w:rsidR="00E81D1C" w:rsidRDefault="00E81D1C"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14:paraId="14D5D177" w14:textId="69D17242" w:rsidR="005F0F6F" w:rsidRDefault="005F0F6F"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5FD41246" w14:textId="421AAB78" w:rsidR="00722899" w:rsidRDefault="00F1275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8</w:t>
      </w:r>
      <w:r w:rsidR="00722899">
        <w:rPr>
          <w:rFonts w:eastAsia="Times New Roman" w:cstheme="minorHAnsi"/>
          <w:b/>
        </w:rPr>
        <w:t xml:space="preserve">. </w:t>
      </w:r>
      <w:r w:rsidR="006A4D0E">
        <w:rPr>
          <w:rFonts w:eastAsia="Times New Roman" w:cstheme="minorHAnsi"/>
          <w:b/>
        </w:rPr>
        <w:t>Financial Sustainability</w:t>
      </w:r>
      <w:r w:rsidR="002D09DA">
        <w:rPr>
          <w:rFonts w:eastAsia="Times New Roman" w:cstheme="minorHAnsi"/>
          <w:b/>
        </w:rPr>
        <w:tab/>
        <w:t xml:space="preserve"> </w:t>
      </w:r>
    </w:p>
    <w:p w14:paraId="266D440F" w14:textId="77777777" w:rsidR="00722899" w:rsidRDefault="00722899"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0EF0CFB1" w14:textId="77777777" w:rsidR="00C37A89" w:rsidRDefault="00F1275F" w:rsidP="0081118F">
      <w:pPr>
        <w:tabs>
          <w:tab w:val="num" w:pos="0"/>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8</w:t>
      </w:r>
      <w:r w:rsidR="00BB6777">
        <w:rPr>
          <w:rFonts w:eastAsia="Times New Roman" w:cstheme="minorHAnsi"/>
          <w:b/>
        </w:rPr>
        <w:t>.1</w:t>
      </w:r>
      <w:r w:rsidR="00176E3B">
        <w:rPr>
          <w:rFonts w:eastAsia="Times New Roman" w:cstheme="minorHAnsi"/>
          <w:b/>
        </w:rPr>
        <w:t xml:space="preserve"> </w:t>
      </w:r>
      <w:r w:rsidR="002D09DA">
        <w:rPr>
          <w:rFonts w:eastAsia="Times New Roman" w:cstheme="minorHAnsi"/>
          <w:b/>
        </w:rPr>
        <w:t>AMCOL Protocol</w:t>
      </w:r>
      <w:r w:rsidR="002E493F">
        <w:rPr>
          <w:rFonts w:eastAsia="Times New Roman" w:cstheme="minorHAnsi"/>
          <w:b/>
        </w:rPr>
        <w:t xml:space="preserve">: </w:t>
      </w:r>
      <w:r w:rsidR="002E493F" w:rsidRPr="00C37A89">
        <w:rPr>
          <w:rFonts w:eastAsia="Times New Roman" w:cstheme="minorHAnsi"/>
        </w:rPr>
        <w:t xml:space="preserve">Lynn MacKenzie </w:t>
      </w:r>
      <w:r w:rsidR="00C37A89" w:rsidRPr="00C37A89">
        <w:rPr>
          <w:rFonts w:eastAsia="Times New Roman" w:cstheme="minorHAnsi"/>
        </w:rPr>
        <w:t>informed the Committee</w:t>
      </w:r>
      <w:r w:rsidR="00C37A89">
        <w:rPr>
          <w:rFonts w:eastAsia="Times New Roman" w:cstheme="minorHAnsi"/>
          <w:b/>
        </w:rPr>
        <w:t xml:space="preserve"> </w:t>
      </w:r>
      <w:r w:rsidR="00C37A89" w:rsidRPr="00C37A89">
        <w:rPr>
          <w:rFonts w:eastAsia="Times New Roman" w:cstheme="minorHAnsi"/>
        </w:rPr>
        <w:t>that it had been agreed that there would be 4 weeks</w:t>
      </w:r>
      <w:r w:rsidR="00C37A89">
        <w:rPr>
          <w:rFonts w:eastAsia="Times New Roman" w:cstheme="minorHAnsi"/>
        </w:rPr>
        <w:t>’</w:t>
      </w:r>
      <w:r w:rsidR="00C37A89" w:rsidRPr="00C37A89">
        <w:rPr>
          <w:rFonts w:eastAsia="Times New Roman" w:cstheme="minorHAnsi"/>
        </w:rPr>
        <w:t xml:space="preserve"> notice to AMCOL of any transfer of more than £</w:t>
      </w:r>
      <w:proofErr w:type="spellStart"/>
      <w:r w:rsidR="00C37A89" w:rsidRPr="00C37A89">
        <w:rPr>
          <w:rFonts w:eastAsia="Times New Roman" w:cstheme="minorHAnsi"/>
        </w:rPr>
        <w:t>500k</w:t>
      </w:r>
      <w:proofErr w:type="spellEnd"/>
      <w:r w:rsidR="00C37A89" w:rsidRPr="00C37A89">
        <w:rPr>
          <w:rFonts w:eastAsia="Times New Roman" w:cstheme="minorHAnsi"/>
        </w:rPr>
        <w:t>.</w:t>
      </w:r>
      <w:r w:rsidR="00C37A89">
        <w:rPr>
          <w:rFonts w:eastAsia="Times New Roman" w:cstheme="minorHAnsi"/>
        </w:rPr>
        <w:t xml:space="preserve"> It was noted that AMCOL needed working capital of £</w:t>
      </w:r>
      <w:proofErr w:type="spellStart"/>
      <w:r w:rsidR="00C37A89">
        <w:rPr>
          <w:rFonts w:eastAsia="Times New Roman" w:cstheme="minorHAnsi"/>
        </w:rPr>
        <w:t>800k</w:t>
      </w:r>
      <w:proofErr w:type="spellEnd"/>
      <w:r w:rsidR="00C37A89">
        <w:rPr>
          <w:rFonts w:eastAsia="Times New Roman" w:cstheme="minorHAnsi"/>
        </w:rPr>
        <w:t xml:space="preserve"> in its accounts.</w:t>
      </w:r>
    </w:p>
    <w:p w14:paraId="40D6F3AE" w14:textId="77777777" w:rsidR="00C37A89" w:rsidRDefault="00C37A89" w:rsidP="0081118F">
      <w:pPr>
        <w:tabs>
          <w:tab w:val="num" w:pos="0"/>
          <w:tab w:val="left" w:pos="6946"/>
          <w:tab w:val="left" w:pos="7938"/>
          <w:tab w:val="left" w:pos="8080"/>
          <w:tab w:val="right" w:pos="8789"/>
        </w:tabs>
        <w:spacing w:after="0" w:line="240" w:lineRule="auto"/>
        <w:ind w:right="-279"/>
        <w:jc w:val="both"/>
        <w:rPr>
          <w:rFonts w:eastAsia="Times New Roman" w:cstheme="minorHAnsi"/>
          <w:b/>
        </w:rPr>
      </w:pPr>
    </w:p>
    <w:p w14:paraId="2931EB03" w14:textId="4F776B08" w:rsidR="00BB6777" w:rsidRPr="00C37A89" w:rsidRDefault="00C37A89" w:rsidP="00C37A89">
      <w:pPr>
        <w:pBdr>
          <w:top w:val="single" w:sz="4" w:space="1" w:color="auto"/>
          <w:left w:val="single" w:sz="4" w:space="4" w:color="auto"/>
          <w:bottom w:val="single" w:sz="4" w:space="1" w:color="auto"/>
          <w:right w:val="single" w:sz="4" w:space="4" w:color="auto"/>
        </w:pBdr>
        <w:tabs>
          <w:tab w:val="num" w:pos="0"/>
          <w:tab w:val="left" w:pos="6946"/>
          <w:tab w:val="left" w:pos="7938"/>
          <w:tab w:val="left" w:pos="8080"/>
          <w:tab w:val="right" w:pos="8789"/>
        </w:tabs>
        <w:spacing w:after="0" w:line="240" w:lineRule="auto"/>
        <w:ind w:right="-279"/>
        <w:jc w:val="both"/>
        <w:rPr>
          <w:rFonts w:eastAsia="Times New Roman" w:cstheme="minorHAnsi"/>
          <w:b/>
          <w:i/>
        </w:rPr>
      </w:pPr>
      <w:r w:rsidRPr="00C37A89">
        <w:rPr>
          <w:rFonts w:eastAsia="Times New Roman" w:cstheme="minorHAnsi"/>
          <w:b/>
          <w:i/>
        </w:rPr>
        <w:t>Decision: It was agreed that there also needed to be consideration of a protocol for amounts less than £</w:t>
      </w:r>
      <w:proofErr w:type="spellStart"/>
      <w:r w:rsidRPr="00C37A89">
        <w:rPr>
          <w:rFonts w:eastAsia="Times New Roman" w:cstheme="minorHAnsi"/>
          <w:b/>
          <w:i/>
        </w:rPr>
        <w:t>500k</w:t>
      </w:r>
      <w:proofErr w:type="spellEnd"/>
      <w:r w:rsidRPr="00C37A89">
        <w:rPr>
          <w:rFonts w:eastAsia="Times New Roman" w:cstheme="minorHAnsi"/>
          <w:b/>
          <w:i/>
        </w:rPr>
        <w:t xml:space="preserve"> and for AMCOL to be a provision of working capital with monies being transferred back and forwards according to need. Lynn Mackenzie would update the Board and this would be on the agenda for the next meeting of the Finance Committee.</w:t>
      </w:r>
      <w:r w:rsidR="002D09DA" w:rsidRPr="00C37A89">
        <w:rPr>
          <w:rFonts w:eastAsia="Times New Roman" w:cstheme="minorHAnsi"/>
          <w:b/>
          <w:i/>
        </w:rPr>
        <w:tab/>
      </w:r>
    </w:p>
    <w:p w14:paraId="11CD3DC5" w14:textId="77777777" w:rsidR="00C37A89" w:rsidRDefault="00C37A89" w:rsidP="0081118F">
      <w:pPr>
        <w:tabs>
          <w:tab w:val="num" w:pos="0"/>
          <w:tab w:val="left" w:pos="6946"/>
          <w:tab w:val="left" w:pos="7938"/>
          <w:tab w:val="left" w:pos="8080"/>
          <w:tab w:val="right" w:pos="8789"/>
        </w:tabs>
        <w:spacing w:after="0" w:line="240" w:lineRule="auto"/>
        <w:ind w:right="-279"/>
        <w:jc w:val="both"/>
        <w:rPr>
          <w:rFonts w:eastAsia="Times New Roman" w:cstheme="minorHAnsi"/>
          <w:b/>
        </w:rPr>
      </w:pPr>
    </w:p>
    <w:p w14:paraId="1E07F9A1" w14:textId="77777777" w:rsidR="00AE036A" w:rsidRDefault="00F1275F" w:rsidP="0081118F">
      <w:pPr>
        <w:tabs>
          <w:tab w:val="num" w:pos="0"/>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8</w:t>
      </w:r>
      <w:r w:rsidR="00BB6777">
        <w:rPr>
          <w:rFonts w:eastAsia="Times New Roman" w:cstheme="minorHAnsi"/>
          <w:b/>
        </w:rPr>
        <w:t>.</w:t>
      </w:r>
      <w:r>
        <w:rPr>
          <w:rFonts w:eastAsia="Times New Roman" w:cstheme="minorHAnsi"/>
          <w:b/>
        </w:rPr>
        <w:t>2</w:t>
      </w:r>
      <w:r w:rsidR="00FA2843">
        <w:rPr>
          <w:rFonts w:eastAsia="Times New Roman" w:cstheme="minorHAnsi"/>
          <w:b/>
        </w:rPr>
        <w:t xml:space="preserve"> NCL</w:t>
      </w:r>
      <w:r w:rsidR="002D09DA">
        <w:rPr>
          <w:rFonts w:eastAsia="Times New Roman" w:cstheme="minorHAnsi"/>
          <w:b/>
        </w:rPr>
        <w:t xml:space="preserve"> Treasury Management Policy</w:t>
      </w:r>
      <w:r w:rsidR="00C37A89">
        <w:rPr>
          <w:rFonts w:eastAsia="Times New Roman" w:cstheme="minorHAnsi"/>
          <w:b/>
        </w:rPr>
        <w:t xml:space="preserve">: </w:t>
      </w:r>
      <w:r w:rsidR="00C37A89" w:rsidRPr="00C37A89">
        <w:rPr>
          <w:rFonts w:eastAsia="Times New Roman" w:cstheme="minorHAnsi"/>
        </w:rPr>
        <w:t>This had been reviewed and updated</w:t>
      </w:r>
      <w:r w:rsidR="00C37A89">
        <w:rPr>
          <w:rFonts w:eastAsia="Times New Roman" w:cstheme="minorHAnsi"/>
          <w:b/>
        </w:rPr>
        <w:t xml:space="preserve">. </w:t>
      </w:r>
    </w:p>
    <w:p w14:paraId="31D5C589" w14:textId="77777777" w:rsidR="00AE036A" w:rsidRDefault="00AE036A" w:rsidP="0081118F">
      <w:pPr>
        <w:tabs>
          <w:tab w:val="num" w:pos="0"/>
          <w:tab w:val="left" w:pos="6946"/>
          <w:tab w:val="left" w:pos="7938"/>
          <w:tab w:val="left" w:pos="8080"/>
          <w:tab w:val="right" w:pos="8789"/>
        </w:tabs>
        <w:spacing w:after="0" w:line="240" w:lineRule="auto"/>
        <w:ind w:right="-279"/>
        <w:jc w:val="both"/>
        <w:rPr>
          <w:rFonts w:eastAsia="Times New Roman" w:cstheme="minorHAnsi"/>
        </w:rPr>
      </w:pPr>
    </w:p>
    <w:p w14:paraId="43A3D847" w14:textId="6A0E10E8" w:rsidR="00C37A89" w:rsidRPr="00AE036A" w:rsidRDefault="00AE036A" w:rsidP="00AE036A">
      <w:pPr>
        <w:pBdr>
          <w:top w:val="single" w:sz="4" w:space="1" w:color="auto"/>
          <w:left w:val="single" w:sz="4" w:space="4" w:color="auto"/>
          <w:bottom w:val="single" w:sz="4" w:space="1" w:color="auto"/>
          <w:right w:val="single" w:sz="4" w:space="4" w:color="auto"/>
        </w:pBdr>
        <w:tabs>
          <w:tab w:val="num" w:pos="0"/>
          <w:tab w:val="left" w:pos="6946"/>
          <w:tab w:val="left" w:pos="7938"/>
          <w:tab w:val="left" w:pos="8080"/>
          <w:tab w:val="right" w:pos="8789"/>
        </w:tabs>
        <w:spacing w:after="0" w:line="240" w:lineRule="auto"/>
        <w:ind w:right="-279"/>
        <w:jc w:val="both"/>
        <w:rPr>
          <w:rFonts w:eastAsia="Times New Roman" w:cstheme="minorHAnsi"/>
          <w:b/>
          <w:i/>
        </w:rPr>
      </w:pPr>
      <w:r w:rsidRPr="00AE036A">
        <w:rPr>
          <w:rFonts w:eastAsia="Times New Roman" w:cstheme="minorHAnsi"/>
          <w:b/>
          <w:i/>
        </w:rPr>
        <w:t xml:space="preserve">Action: </w:t>
      </w:r>
      <w:r w:rsidR="00A87C71" w:rsidRPr="00AE036A">
        <w:rPr>
          <w:rFonts w:eastAsia="Times New Roman" w:cstheme="minorHAnsi"/>
          <w:b/>
          <w:i/>
        </w:rPr>
        <w:t xml:space="preserve">Lynn MacKenzie </w:t>
      </w:r>
      <w:r w:rsidRPr="00AE036A">
        <w:rPr>
          <w:rFonts w:eastAsia="Times New Roman" w:cstheme="minorHAnsi"/>
          <w:b/>
          <w:i/>
        </w:rPr>
        <w:t>said that the letter from the minister at Item 9 on college assets disposals would have an impact on this policy and that it would be reviewed again and amended where necessary.</w:t>
      </w:r>
      <w:r w:rsidR="00F22B96">
        <w:rPr>
          <w:rFonts w:eastAsia="Times New Roman" w:cstheme="minorHAnsi"/>
          <w:b/>
          <w:i/>
        </w:rPr>
        <w:t xml:space="preserve"> The policy will also be amended to the Finance Committee recommending actions to the Board rather than approving actions.</w:t>
      </w:r>
    </w:p>
    <w:p w14:paraId="280208EA" w14:textId="77777777" w:rsidR="00C37A89" w:rsidRDefault="00C37A89" w:rsidP="0081118F">
      <w:pPr>
        <w:tabs>
          <w:tab w:val="num" w:pos="0"/>
          <w:tab w:val="left" w:pos="6946"/>
          <w:tab w:val="left" w:pos="7938"/>
          <w:tab w:val="left" w:pos="8080"/>
          <w:tab w:val="right" w:pos="8789"/>
        </w:tabs>
        <w:spacing w:after="0" w:line="240" w:lineRule="auto"/>
        <w:ind w:right="-279"/>
        <w:jc w:val="both"/>
        <w:rPr>
          <w:rFonts w:eastAsia="Times New Roman" w:cstheme="minorHAnsi"/>
          <w:b/>
        </w:rPr>
      </w:pPr>
    </w:p>
    <w:p w14:paraId="0FEBA5D2" w14:textId="66BF0231" w:rsidR="00C37A89" w:rsidRPr="00AE036A" w:rsidRDefault="00AE036A" w:rsidP="0081118F">
      <w:pPr>
        <w:tabs>
          <w:tab w:val="num" w:pos="0"/>
          <w:tab w:val="left" w:pos="6946"/>
          <w:tab w:val="left" w:pos="7938"/>
          <w:tab w:val="left" w:pos="8080"/>
          <w:tab w:val="right" w:pos="8789"/>
        </w:tabs>
        <w:spacing w:after="0" w:line="240" w:lineRule="auto"/>
        <w:ind w:right="-279"/>
        <w:jc w:val="both"/>
        <w:rPr>
          <w:rFonts w:eastAsia="Times New Roman" w:cstheme="minorHAnsi"/>
        </w:rPr>
      </w:pPr>
      <w:r w:rsidRPr="00AE036A">
        <w:rPr>
          <w:rFonts w:eastAsia="Times New Roman" w:cstheme="minorHAnsi"/>
        </w:rPr>
        <w:t>The Committee noted the updated policy.</w:t>
      </w:r>
    </w:p>
    <w:p w14:paraId="26A1ED6F" w14:textId="0AA25035" w:rsidR="00E13786" w:rsidRDefault="00C47B82" w:rsidP="0081118F">
      <w:pPr>
        <w:tabs>
          <w:tab w:val="num" w:pos="0"/>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14:paraId="66A8E9E6" w14:textId="2F0C8E17" w:rsidR="00AE036A" w:rsidRDefault="002D09DA" w:rsidP="0081118F">
      <w:pPr>
        <w:tabs>
          <w:tab w:val="num" w:pos="0"/>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8.3 NCL Cash Flow Management</w:t>
      </w:r>
      <w:r w:rsidR="00AE036A">
        <w:rPr>
          <w:rFonts w:eastAsia="Times New Roman" w:cstheme="minorHAnsi"/>
          <w:b/>
        </w:rPr>
        <w:t xml:space="preserve">: </w:t>
      </w:r>
      <w:r w:rsidR="00AE036A" w:rsidRPr="00AE036A">
        <w:rPr>
          <w:rFonts w:eastAsia="Times New Roman" w:cstheme="minorHAnsi"/>
        </w:rPr>
        <w:t>Lynn MacKenzie updated the Committee with the latest cashflow position as follows:</w:t>
      </w:r>
    </w:p>
    <w:p w14:paraId="0FB3C307" w14:textId="7E4D9FA2" w:rsidR="00014BA5" w:rsidRDefault="00014BA5" w:rsidP="0081118F">
      <w:pPr>
        <w:tabs>
          <w:tab w:val="num" w:pos="0"/>
          <w:tab w:val="left" w:pos="6946"/>
          <w:tab w:val="left" w:pos="7938"/>
          <w:tab w:val="left" w:pos="8080"/>
          <w:tab w:val="right" w:pos="8789"/>
        </w:tabs>
        <w:spacing w:after="0" w:line="240" w:lineRule="auto"/>
        <w:ind w:right="-279"/>
        <w:jc w:val="both"/>
        <w:rPr>
          <w:rFonts w:eastAsia="Times New Roman" w:cstheme="minorHAnsi"/>
        </w:rPr>
      </w:pPr>
    </w:p>
    <w:p w14:paraId="02F1FD9F" w14:textId="00FA77F1" w:rsidR="00014BA5" w:rsidRPr="00014BA5" w:rsidRDefault="00014BA5" w:rsidP="0081118F">
      <w:pPr>
        <w:tabs>
          <w:tab w:val="num" w:pos="0"/>
          <w:tab w:val="left" w:pos="6946"/>
          <w:tab w:val="left" w:pos="7938"/>
          <w:tab w:val="left" w:pos="8080"/>
          <w:tab w:val="right" w:pos="8789"/>
        </w:tabs>
        <w:spacing w:after="0" w:line="240" w:lineRule="auto"/>
        <w:ind w:right="-279"/>
        <w:jc w:val="both"/>
        <w:rPr>
          <w:rFonts w:eastAsia="Times New Roman" w:cstheme="minorHAnsi"/>
          <w:b/>
        </w:rPr>
      </w:pPr>
      <w:r w:rsidRPr="00014BA5">
        <w:rPr>
          <w:rFonts w:eastAsia="Times New Roman" w:cstheme="minorHAnsi"/>
          <w:b/>
        </w:rPr>
        <w:t xml:space="preserve">8.3.1 </w:t>
      </w:r>
      <w:r>
        <w:rPr>
          <w:rFonts w:eastAsia="Times New Roman" w:cstheme="minorHAnsi"/>
          <w:b/>
        </w:rPr>
        <w:t>Cashflow issues</w:t>
      </w:r>
    </w:p>
    <w:p w14:paraId="49C23404" w14:textId="3A52660E" w:rsidR="00AE036A" w:rsidRDefault="00AE036A" w:rsidP="0081118F">
      <w:pPr>
        <w:tabs>
          <w:tab w:val="num" w:pos="0"/>
          <w:tab w:val="left" w:pos="6946"/>
          <w:tab w:val="left" w:pos="7938"/>
          <w:tab w:val="left" w:pos="8080"/>
          <w:tab w:val="right" w:pos="8789"/>
        </w:tabs>
        <w:spacing w:after="0" w:line="240" w:lineRule="auto"/>
        <w:ind w:right="-279"/>
        <w:jc w:val="both"/>
        <w:rPr>
          <w:rFonts w:eastAsia="Times New Roman" w:cstheme="minorHAnsi"/>
        </w:rPr>
      </w:pPr>
    </w:p>
    <w:p w14:paraId="0621F072" w14:textId="0BF376E5" w:rsidR="00AE036A" w:rsidRDefault="00AE036A" w:rsidP="00AE036A">
      <w:pPr>
        <w:pStyle w:val="ListParagraph"/>
        <w:numPr>
          <w:ilvl w:val="0"/>
          <w:numId w:val="9"/>
        </w:numPr>
        <w:tabs>
          <w:tab w:val="num" w:pos="0"/>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rPr>
        <w:t>It has been reported to this Committee and to the Board that the NCL cash flow position is tight and that this would be particularly so in March 2025.</w:t>
      </w:r>
    </w:p>
    <w:p w14:paraId="1624F51A" w14:textId="43ECB9C4" w:rsidR="00F9089D" w:rsidRDefault="00F9089D" w:rsidP="00AE036A">
      <w:pPr>
        <w:pStyle w:val="ListParagraph"/>
        <w:numPr>
          <w:ilvl w:val="0"/>
          <w:numId w:val="9"/>
        </w:numPr>
        <w:tabs>
          <w:tab w:val="num" w:pos="0"/>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rPr>
        <w:t>There were four issues which were further impacting negatively on cash flow: less than expected in SAAS fees £</w:t>
      </w:r>
      <w:proofErr w:type="spellStart"/>
      <w:r>
        <w:rPr>
          <w:rFonts w:eastAsia="Times New Roman" w:cstheme="minorHAnsi"/>
        </w:rPr>
        <w:t>340k</w:t>
      </w:r>
      <w:proofErr w:type="spellEnd"/>
      <w:r>
        <w:rPr>
          <w:rFonts w:eastAsia="Times New Roman" w:cstheme="minorHAnsi"/>
        </w:rPr>
        <w:t>, less than budgeted income from the undergraduate school £</w:t>
      </w:r>
      <w:proofErr w:type="spellStart"/>
      <w:r>
        <w:rPr>
          <w:rFonts w:eastAsia="Times New Roman" w:cstheme="minorHAnsi"/>
        </w:rPr>
        <w:t>387k</w:t>
      </w:r>
      <w:proofErr w:type="spellEnd"/>
      <w:r>
        <w:rPr>
          <w:rFonts w:eastAsia="Times New Roman" w:cstheme="minorHAnsi"/>
        </w:rPr>
        <w:t>, increased pension scheme costs £</w:t>
      </w:r>
      <w:proofErr w:type="spellStart"/>
      <w:r>
        <w:rPr>
          <w:rFonts w:eastAsia="Times New Roman" w:cstheme="minorHAnsi"/>
        </w:rPr>
        <w:t>196k</w:t>
      </w:r>
      <w:proofErr w:type="spellEnd"/>
      <w:r>
        <w:rPr>
          <w:rFonts w:eastAsia="Times New Roman" w:cstheme="minorHAnsi"/>
        </w:rPr>
        <w:t xml:space="preserve"> and a raise in employers NI contribution £</w:t>
      </w:r>
      <w:proofErr w:type="spellStart"/>
      <w:r>
        <w:rPr>
          <w:rFonts w:eastAsia="Times New Roman" w:cstheme="minorHAnsi"/>
        </w:rPr>
        <w:t>236k</w:t>
      </w:r>
      <w:proofErr w:type="spellEnd"/>
      <w:r>
        <w:rPr>
          <w:rFonts w:eastAsia="Times New Roman" w:cstheme="minorHAnsi"/>
        </w:rPr>
        <w:t xml:space="preserve">. A contribution of 60% is expected towards NI but not within this financial year. </w:t>
      </w:r>
    </w:p>
    <w:p w14:paraId="2A85895E" w14:textId="4921C1F0" w:rsidR="00AE036A" w:rsidRPr="00F9089D" w:rsidRDefault="00AE036A" w:rsidP="00112AFC">
      <w:pPr>
        <w:pStyle w:val="ListParagraph"/>
        <w:numPr>
          <w:ilvl w:val="0"/>
          <w:numId w:val="9"/>
        </w:numPr>
        <w:tabs>
          <w:tab w:val="num" w:pos="0"/>
          <w:tab w:val="left" w:pos="6946"/>
          <w:tab w:val="left" w:pos="7938"/>
          <w:tab w:val="left" w:pos="8080"/>
          <w:tab w:val="right" w:pos="8789"/>
        </w:tabs>
        <w:spacing w:after="0" w:line="240" w:lineRule="auto"/>
        <w:ind w:right="-279"/>
        <w:jc w:val="both"/>
        <w:rPr>
          <w:rFonts w:eastAsia="Times New Roman" w:cstheme="minorHAnsi"/>
          <w:b/>
        </w:rPr>
      </w:pPr>
      <w:r w:rsidRPr="00177CFF">
        <w:rPr>
          <w:rFonts w:eastAsia="Times New Roman" w:cstheme="minorHAnsi"/>
        </w:rPr>
        <w:t xml:space="preserve">It </w:t>
      </w:r>
      <w:r w:rsidR="008600A7" w:rsidRPr="00177CFF">
        <w:rPr>
          <w:rFonts w:eastAsia="Times New Roman" w:cstheme="minorHAnsi"/>
        </w:rPr>
        <w:t>was reporte</w:t>
      </w:r>
      <w:r w:rsidR="00177CFF" w:rsidRPr="00177CFF">
        <w:rPr>
          <w:rFonts w:eastAsia="Times New Roman" w:cstheme="minorHAnsi"/>
        </w:rPr>
        <w:t>d</w:t>
      </w:r>
      <w:r w:rsidR="008600A7" w:rsidRPr="00177CFF">
        <w:rPr>
          <w:rFonts w:eastAsia="Times New Roman" w:cstheme="minorHAnsi"/>
        </w:rPr>
        <w:t xml:space="preserve"> to this Committee on the 18</w:t>
      </w:r>
      <w:r w:rsidR="008600A7" w:rsidRPr="00177CFF">
        <w:rPr>
          <w:rFonts w:eastAsia="Times New Roman" w:cstheme="minorHAnsi"/>
          <w:vertAlign w:val="superscript"/>
        </w:rPr>
        <w:t>th</w:t>
      </w:r>
      <w:r w:rsidR="008600A7" w:rsidRPr="00177CFF">
        <w:rPr>
          <w:rFonts w:eastAsia="Times New Roman" w:cstheme="minorHAnsi"/>
        </w:rPr>
        <w:t xml:space="preserve"> November </w:t>
      </w:r>
      <w:r w:rsidR="00177CFF">
        <w:rPr>
          <w:rFonts w:eastAsia="Times New Roman" w:cstheme="minorHAnsi"/>
        </w:rPr>
        <w:t>2</w:t>
      </w:r>
      <w:r w:rsidR="008600A7" w:rsidRPr="00177CFF">
        <w:rPr>
          <w:rFonts w:eastAsia="Times New Roman" w:cstheme="minorHAnsi"/>
        </w:rPr>
        <w:t>02</w:t>
      </w:r>
      <w:r w:rsidR="00177CFF" w:rsidRPr="00177CFF">
        <w:rPr>
          <w:rFonts w:eastAsia="Times New Roman" w:cstheme="minorHAnsi"/>
        </w:rPr>
        <w:t xml:space="preserve">4 that utilising funds from AMCOL the wholly owned subsidiary would be part of mitigating actions to manage the </w:t>
      </w:r>
      <w:r w:rsidR="00177CFF">
        <w:rPr>
          <w:rFonts w:eastAsia="Times New Roman" w:cstheme="minorHAnsi"/>
        </w:rPr>
        <w:t xml:space="preserve">NCL </w:t>
      </w:r>
      <w:r w:rsidR="00177CFF" w:rsidRPr="00177CFF">
        <w:rPr>
          <w:rFonts w:eastAsia="Times New Roman" w:cstheme="minorHAnsi"/>
        </w:rPr>
        <w:t xml:space="preserve">cash flow position. </w:t>
      </w:r>
      <w:r w:rsidR="00177CFF">
        <w:rPr>
          <w:rFonts w:eastAsia="Times New Roman" w:cstheme="minorHAnsi"/>
        </w:rPr>
        <w:t>AMCOL has now transferred £2 million to NCL. As noted above at Item 8.1, the protocol for funds transfer s</w:t>
      </w:r>
      <w:r w:rsidR="00F9089D">
        <w:rPr>
          <w:rFonts w:eastAsia="Times New Roman" w:cstheme="minorHAnsi"/>
        </w:rPr>
        <w:t>hould</w:t>
      </w:r>
      <w:r w:rsidR="00177CFF">
        <w:rPr>
          <w:rFonts w:eastAsia="Times New Roman" w:cstheme="minorHAnsi"/>
        </w:rPr>
        <w:t xml:space="preserve"> include provision for the transfer of funds back and forward according to need to help with </w:t>
      </w:r>
      <w:r w:rsidR="00F9089D">
        <w:rPr>
          <w:rFonts w:eastAsia="Times New Roman" w:cstheme="minorHAnsi"/>
        </w:rPr>
        <w:t xml:space="preserve">NCL </w:t>
      </w:r>
      <w:r w:rsidR="00177CFF">
        <w:rPr>
          <w:rFonts w:eastAsia="Times New Roman" w:cstheme="minorHAnsi"/>
        </w:rPr>
        <w:t>cash flow.</w:t>
      </w:r>
      <w:r w:rsidR="000819E2">
        <w:rPr>
          <w:rFonts w:eastAsia="Times New Roman" w:cstheme="minorHAnsi"/>
        </w:rPr>
        <w:t xml:space="preserve"> Ann Baxter has a meeting with the AMCOL Chief Executive later this week and would raise this issue of phasing of transfers of funds between NCL and AMCOL and the ring fencing of the £</w:t>
      </w:r>
      <w:proofErr w:type="spellStart"/>
      <w:r w:rsidR="000819E2">
        <w:rPr>
          <w:rFonts w:eastAsia="Times New Roman" w:cstheme="minorHAnsi"/>
        </w:rPr>
        <w:t>2million</w:t>
      </w:r>
      <w:proofErr w:type="spellEnd"/>
      <w:r w:rsidR="000819E2">
        <w:rPr>
          <w:rFonts w:eastAsia="Times New Roman" w:cstheme="minorHAnsi"/>
        </w:rPr>
        <w:t xml:space="preserve"> to enable this approach.</w:t>
      </w:r>
    </w:p>
    <w:p w14:paraId="5161B236" w14:textId="230F3731" w:rsidR="00B52C0D" w:rsidRDefault="008F0039" w:rsidP="00BA5D36">
      <w:pPr>
        <w:pStyle w:val="ListParagraph"/>
        <w:numPr>
          <w:ilvl w:val="0"/>
          <w:numId w:val="9"/>
        </w:numPr>
        <w:tabs>
          <w:tab w:val="num" w:pos="0"/>
          <w:tab w:val="left" w:pos="6946"/>
          <w:tab w:val="left" w:pos="7938"/>
          <w:tab w:val="left" w:pos="8080"/>
          <w:tab w:val="right" w:pos="8789"/>
        </w:tabs>
        <w:spacing w:after="0" w:line="240" w:lineRule="auto"/>
        <w:ind w:right="-279"/>
        <w:jc w:val="both"/>
        <w:rPr>
          <w:rFonts w:eastAsia="Times New Roman" w:cstheme="minorHAnsi"/>
          <w:lang w:eastAsia="en-GB"/>
        </w:rPr>
      </w:pPr>
      <w:r w:rsidRPr="00B52C0D">
        <w:rPr>
          <w:rFonts w:eastAsia="Times New Roman" w:cstheme="minorHAnsi"/>
        </w:rPr>
        <w:t>The SFC has agreed to bring forward £4.5 million of next year’s funding i.e. front loading to assist with cash flow management. This eases the current cash flow issue but it does</w:t>
      </w:r>
      <w:r w:rsidR="00B52C0D">
        <w:rPr>
          <w:rFonts w:eastAsia="Times New Roman" w:cstheme="minorHAnsi"/>
        </w:rPr>
        <w:t xml:space="preserve">, </w:t>
      </w:r>
      <w:r w:rsidRPr="00B52C0D">
        <w:rPr>
          <w:rFonts w:eastAsia="Times New Roman" w:cstheme="minorHAnsi"/>
        </w:rPr>
        <w:t xml:space="preserve">however, mean that there will be a cash flow problem again at the end of the next financial year unless there is an increase in income and or a decrease in spend. </w:t>
      </w:r>
    </w:p>
    <w:p w14:paraId="02805975" w14:textId="3E5CD563" w:rsidR="00B52C0D" w:rsidRDefault="00B52C0D" w:rsidP="00BA5D36">
      <w:pPr>
        <w:pStyle w:val="ListParagraph"/>
        <w:numPr>
          <w:ilvl w:val="0"/>
          <w:numId w:val="9"/>
        </w:numPr>
        <w:tabs>
          <w:tab w:val="num" w:pos="0"/>
          <w:tab w:val="left" w:pos="6946"/>
          <w:tab w:val="left" w:pos="7938"/>
          <w:tab w:val="left" w:pos="8080"/>
          <w:tab w:val="right" w:pos="8789"/>
        </w:tabs>
        <w:spacing w:after="0" w:line="240" w:lineRule="auto"/>
        <w:ind w:right="-279"/>
        <w:jc w:val="both"/>
        <w:rPr>
          <w:rFonts w:eastAsia="Times New Roman" w:cstheme="minorHAnsi"/>
          <w:lang w:eastAsia="en-GB"/>
        </w:rPr>
      </w:pPr>
      <w:r>
        <w:rPr>
          <w:rFonts w:eastAsia="Times New Roman" w:cstheme="minorHAnsi"/>
          <w:lang w:eastAsia="en-GB"/>
        </w:rPr>
        <w:t xml:space="preserve">It has not yet been determined by the SFC how they will treat previous </w:t>
      </w:r>
      <w:r w:rsidR="003209EE">
        <w:rPr>
          <w:rFonts w:eastAsia="Times New Roman" w:cstheme="minorHAnsi"/>
          <w:lang w:eastAsia="en-GB"/>
        </w:rPr>
        <w:t>front-loaded</w:t>
      </w:r>
      <w:r>
        <w:rPr>
          <w:rFonts w:eastAsia="Times New Roman" w:cstheme="minorHAnsi"/>
          <w:lang w:eastAsia="en-GB"/>
        </w:rPr>
        <w:t xml:space="preserve"> funds.</w:t>
      </w:r>
    </w:p>
    <w:p w14:paraId="23CCBD42" w14:textId="612A048C" w:rsidR="00B81F33" w:rsidRPr="00B81F33" w:rsidRDefault="008F0039" w:rsidP="00026039">
      <w:pPr>
        <w:pStyle w:val="ListParagraph"/>
        <w:numPr>
          <w:ilvl w:val="0"/>
          <w:numId w:val="9"/>
        </w:numPr>
        <w:tabs>
          <w:tab w:val="num" w:pos="0"/>
          <w:tab w:val="left" w:pos="6946"/>
          <w:tab w:val="left" w:pos="7938"/>
          <w:tab w:val="left" w:pos="8080"/>
          <w:tab w:val="right" w:pos="8789"/>
        </w:tabs>
        <w:spacing w:after="0" w:line="240" w:lineRule="auto"/>
        <w:ind w:right="-279"/>
        <w:jc w:val="both"/>
        <w:rPr>
          <w:rFonts w:eastAsia="Times New Roman" w:cstheme="minorHAnsi"/>
          <w:lang w:eastAsia="en-GB"/>
        </w:rPr>
      </w:pPr>
      <w:r w:rsidRPr="00B81F33">
        <w:rPr>
          <w:rFonts w:eastAsia="Times New Roman" w:cstheme="minorHAnsi"/>
        </w:rPr>
        <w:t>The Committee noted the work of the Audit and Risk Committee</w:t>
      </w:r>
      <w:r w:rsidR="00B52C0D" w:rsidRPr="00B81F33">
        <w:rPr>
          <w:rFonts w:eastAsia="Times New Roman" w:cstheme="minorHAnsi"/>
        </w:rPr>
        <w:t xml:space="preserve"> at its meetings over the last year and the paper presented to the ARC Committee on the 2</w:t>
      </w:r>
      <w:r w:rsidR="00B52C0D" w:rsidRPr="00B81F33">
        <w:rPr>
          <w:rFonts w:eastAsia="Times New Roman" w:cstheme="minorHAnsi"/>
          <w:vertAlign w:val="superscript"/>
        </w:rPr>
        <w:t>nd</w:t>
      </w:r>
      <w:r w:rsidR="00B52C0D" w:rsidRPr="00B81F33">
        <w:rPr>
          <w:rFonts w:eastAsia="Times New Roman" w:cstheme="minorHAnsi"/>
        </w:rPr>
        <w:t xml:space="preserve"> September 2024 </w:t>
      </w:r>
      <w:r w:rsidRPr="00B81F33">
        <w:rPr>
          <w:rFonts w:eastAsia="Times New Roman" w:cstheme="minorHAnsi"/>
        </w:rPr>
        <w:t xml:space="preserve">on the issue of financial sustainability. </w:t>
      </w:r>
      <w:r w:rsidR="00B52C0D" w:rsidRPr="00B81F33">
        <w:rPr>
          <w:rFonts w:eastAsia="Times New Roman" w:cstheme="minorHAnsi"/>
        </w:rPr>
        <w:t>The paper concludes that i</w:t>
      </w:r>
      <w:r w:rsidR="00B52C0D" w:rsidRPr="00B81F33">
        <w:rPr>
          <w:rFonts w:eastAsia="Times New Roman" w:cstheme="minorHAnsi"/>
          <w:lang w:eastAsia="en-GB"/>
        </w:rPr>
        <w:t xml:space="preserve">n essence, as per the external auditors - Audit Scotland - the College can continue to use the Going Concern concept unless there is any doubt around the </w:t>
      </w:r>
    </w:p>
    <w:p w14:paraId="6C0160D7" w14:textId="7E9E8E79" w:rsidR="00B52C0D" w:rsidRPr="00B81F33" w:rsidRDefault="00B52C0D" w:rsidP="00B81F33">
      <w:pPr>
        <w:tabs>
          <w:tab w:val="num" w:pos="0"/>
          <w:tab w:val="left" w:pos="6946"/>
          <w:tab w:val="left" w:pos="7938"/>
          <w:tab w:val="left" w:pos="8080"/>
          <w:tab w:val="right" w:pos="8789"/>
        </w:tabs>
        <w:spacing w:after="0" w:line="240" w:lineRule="auto"/>
        <w:ind w:left="360" w:right="-279"/>
        <w:jc w:val="both"/>
        <w:rPr>
          <w:rFonts w:eastAsia="Times New Roman" w:cstheme="minorHAnsi"/>
          <w:lang w:eastAsia="en-GB"/>
        </w:rPr>
      </w:pPr>
      <w:r w:rsidRPr="00B81F33">
        <w:rPr>
          <w:rFonts w:eastAsia="Times New Roman" w:cstheme="minorHAnsi"/>
          <w:lang w:eastAsia="en-GB"/>
        </w:rPr>
        <w:lastRenderedPageBreak/>
        <w:t>continuation of service, irrespective of who delivers that service. This reflects the college sector being included in the ONS classification and being part of public sector accounting.</w:t>
      </w:r>
    </w:p>
    <w:p w14:paraId="31926E17" w14:textId="77777777" w:rsidR="00014BA5" w:rsidRDefault="00014BA5" w:rsidP="00B52C0D">
      <w:pPr>
        <w:tabs>
          <w:tab w:val="num" w:pos="0"/>
          <w:tab w:val="left" w:pos="6946"/>
          <w:tab w:val="left" w:pos="7938"/>
          <w:tab w:val="left" w:pos="8080"/>
          <w:tab w:val="right" w:pos="8789"/>
        </w:tabs>
        <w:spacing w:after="0" w:line="240" w:lineRule="auto"/>
        <w:ind w:right="-279"/>
        <w:jc w:val="both"/>
        <w:rPr>
          <w:rFonts w:eastAsia="Times New Roman" w:cstheme="minorHAnsi"/>
          <w:b/>
        </w:rPr>
      </w:pPr>
    </w:p>
    <w:p w14:paraId="79B4F5DE" w14:textId="212C64B3" w:rsidR="00DD177A" w:rsidRDefault="00014BA5" w:rsidP="00014BA5">
      <w:pPr>
        <w:tabs>
          <w:tab w:val="num" w:pos="0"/>
          <w:tab w:val="left" w:pos="6946"/>
          <w:tab w:val="left" w:pos="7938"/>
          <w:tab w:val="left" w:pos="8080"/>
          <w:tab w:val="right" w:pos="8789"/>
        </w:tabs>
        <w:spacing w:after="0" w:line="240" w:lineRule="auto"/>
        <w:ind w:right="-279"/>
        <w:jc w:val="both"/>
        <w:rPr>
          <w:rFonts w:eastAsia="Times New Roman" w:cstheme="minorHAnsi"/>
        </w:rPr>
      </w:pPr>
      <w:r w:rsidRPr="00014BA5">
        <w:rPr>
          <w:rFonts w:eastAsia="Times New Roman" w:cstheme="minorHAnsi"/>
          <w:b/>
        </w:rPr>
        <w:t>8.3.2</w:t>
      </w:r>
      <w:r>
        <w:rPr>
          <w:rFonts w:eastAsia="Times New Roman" w:cstheme="minorHAnsi"/>
          <w:b/>
        </w:rPr>
        <w:t xml:space="preserve"> Christopher Moore </w:t>
      </w:r>
      <w:r w:rsidRPr="00014BA5">
        <w:rPr>
          <w:rFonts w:eastAsia="Times New Roman" w:cstheme="minorHAnsi"/>
        </w:rPr>
        <w:t>noted that the college had grown its income this year with the undergraduate school bringing £1.3 million this year in additional income which was a remarkable achievement.</w:t>
      </w:r>
      <w:r>
        <w:rPr>
          <w:rFonts w:eastAsia="Times New Roman" w:cstheme="minorHAnsi"/>
        </w:rPr>
        <w:t xml:space="preserve"> The Learning Well has also been launched</w:t>
      </w:r>
      <w:r w:rsidR="000A714B">
        <w:rPr>
          <w:rFonts w:eastAsia="Times New Roman" w:cstheme="minorHAnsi"/>
        </w:rPr>
        <w:t xml:space="preserve"> and has more students on it than UWS were expecting – 91 as opposed to 10 or 12.</w:t>
      </w:r>
      <w:r>
        <w:rPr>
          <w:rFonts w:eastAsia="Times New Roman" w:cstheme="minorHAnsi"/>
        </w:rPr>
        <w:t xml:space="preserve"> </w:t>
      </w:r>
      <w:r w:rsidR="000A714B">
        <w:rPr>
          <w:rFonts w:eastAsia="Times New Roman" w:cstheme="minorHAnsi"/>
        </w:rPr>
        <w:t xml:space="preserve">There were the same number of students that applied and weren’t successful this time. There is also the possibility of international activity in the dental courses and this is being explored. </w:t>
      </w:r>
      <w:r>
        <w:rPr>
          <w:rFonts w:eastAsia="Times New Roman" w:cstheme="minorHAnsi"/>
        </w:rPr>
        <w:t>NCL is doing its best in raising additional income</w:t>
      </w:r>
      <w:r w:rsidR="000A714B">
        <w:rPr>
          <w:rFonts w:eastAsia="Times New Roman" w:cstheme="minorHAnsi"/>
        </w:rPr>
        <w:t>.</w:t>
      </w:r>
      <w:r w:rsidR="00DD177A">
        <w:rPr>
          <w:rFonts w:eastAsia="Times New Roman" w:cstheme="minorHAnsi"/>
        </w:rPr>
        <w:t xml:space="preserve"> NCL </w:t>
      </w:r>
      <w:r>
        <w:rPr>
          <w:rFonts w:eastAsia="Times New Roman" w:cstheme="minorHAnsi"/>
        </w:rPr>
        <w:t>is also monitoring spend very closely.</w:t>
      </w:r>
      <w:r w:rsidR="000A714B">
        <w:rPr>
          <w:rFonts w:eastAsia="Times New Roman" w:cstheme="minorHAnsi"/>
        </w:rPr>
        <w:t xml:space="preserve"> </w:t>
      </w:r>
      <w:r w:rsidR="000819E2">
        <w:rPr>
          <w:rFonts w:eastAsia="Times New Roman" w:cstheme="minorHAnsi"/>
        </w:rPr>
        <w:t>Ronnie Smith commented that this was a systemic issue for college across the sector with colleges struggling with unfunded costs.</w:t>
      </w:r>
      <w:r w:rsidR="002439F0">
        <w:rPr>
          <w:rFonts w:eastAsia="Times New Roman" w:cstheme="minorHAnsi"/>
        </w:rPr>
        <w:t xml:space="preserve"> Stella McManus said that SLC was under</w:t>
      </w:r>
      <w:r w:rsidR="009954B7">
        <w:rPr>
          <w:rFonts w:eastAsia="Times New Roman" w:cstheme="minorHAnsi"/>
        </w:rPr>
        <w:t xml:space="preserve">taking </w:t>
      </w:r>
      <w:r w:rsidR="002439F0">
        <w:rPr>
          <w:rFonts w:eastAsia="Times New Roman" w:cstheme="minorHAnsi"/>
        </w:rPr>
        <w:t xml:space="preserve">a VS </w:t>
      </w:r>
      <w:r w:rsidR="009954B7">
        <w:rPr>
          <w:rFonts w:eastAsia="Times New Roman" w:cstheme="minorHAnsi"/>
        </w:rPr>
        <w:t>scheme and this would reduce staffing costs but then there were cost increases such as the increased pension contribution and employers NI which would impact on any cost reductions made. This made it difficult to get out of the funding situation.</w:t>
      </w:r>
    </w:p>
    <w:p w14:paraId="48BF53E9" w14:textId="77777777" w:rsidR="00DD177A" w:rsidRDefault="00DD177A" w:rsidP="00014BA5">
      <w:pPr>
        <w:tabs>
          <w:tab w:val="num" w:pos="0"/>
          <w:tab w:val="left" w:pos="6946"/>
          <w:tab w:val="left" w:pos="7938"/>
          <w:tab w:val="left" w:pos="8080"/>
          <w:tab w:val="right" w:pos="8789"/>
        </w:tabs>
        <w:spacing w:after="0" w:line="240" w:lineRule="auto"/>
        <w:ind w:right="-279"/>
        <w:jc w:val="both"/>
        <w:rPr>
          <w:rFonts w:eastAsia="Times New Roman" w:cstheme="minorHAnsi"/>
        </w:rPr>
      </w:pPr>
    </w:p>
    <w:p w14:paraId="1ED70CDA" w14:textId="37D91D8F" w:rsidR="000A714B" w:rsidRDefault="00DD177A" w:rsidP="00014BA5">
      <w:pPr>
        <w:tabs>
          <w:tab w:val="num" w:pos="0"/>
          <w:tab w:val="left" w:pos="6946"/>
          <w:tab w:val="left" w:pos="7938"/>
          <w:tab w:val="left" w:pos="8080"/>
          <w:tab w:val="right" w:pos="8789"/>
        </w:tabs>
        <w:spacing w:after="0" w:line="240" w:lineRule="auto"/>
        <w:ind w:right="-279"/>
        <w:jc w:val="both"/>
        <w:rPr>
          <w:rFonts w:eastAsia="Times New Roman" w:cstheme="minorHAnsi"/>
        </w:rPr>
      </w:pPr>
      <w:r w:rsidRPr="00DD177A">
        <w:rPr>
          <w:rFonts w:eastAsia="Times New Roman" w:cstheme="minorHAnsi"/>
          <w:b/>
        </w:rPr>
        <w:t>8.3.3</w:t>
      </w:r>
      <w:r>
        <w:rPr>
          <w:rFonts w:eastAsia="Times New Roman" w:cstheme="minorHAnsi"/>
        </w:rPr>
        <w:t xml:space="preserve"> </w:t>
      </w:r>
      <w:r w:rsidR="000A714B">
        <w:rPr>
          <w:rFonts w:eastAsia="Times New Roman" w:cstheme="minorHAnsi"/>
        </w:rPr>
        <w:t xml:space="preserve">Christopher Moore </w:t>
      </w:r>
      <w:r>
        <w:rPr>
          <w:rFonts w:eastAsia="Times New Roman" w:cstheme="minorHAnsi"/>
        </w:rPr>
        <w:t xml:space="preserve">informed the Committee that he wanted </w:t>
      </w:r>
      <w:r w:rsidR="000A714B">
        <w:rPr>
          <w:rFonts w:eastAsia="Times New Roman" w:cstheme="minorHAnsi"/>
        </w:rPr>
        <w:t xml:space="preserve">to get to a break-even position at the end of the year if at all possible. </w:t>
      </w:r>
      <w:r>
        <w:rPr>
          <w:rFonts w:eastAsia="Times New Roman" w:cstheme="minorHAnsi"/>
        </w:rPr>
        <w:t>He raised the issue of preparing for a sale of the Coatbridge College nursery land and looking at the value of the land with and without planning permission and entering into discussion with East Dunbartonshire Council about the best use of space and income generation at the Kirkintilloch Campus.</w:t>
      </w:r>
    </w:p>
    <w:p w14:paraId="1FE75AF0" w14:textId="124FD43B" w:rsidR="008F0039" w:rsidRDefault="008F0039" w:rsidP="00B52C0D">
      <w:pPr>
        <w:tabs>
          <w:tab w:val="num" w:pos="0"/>
          <w:tab w:val="left" w:pos="6946"/>
          <w:tab w:val="left" w:pos="7938"/>
          <w:tab w:val="left" w:pos="8080"/>
          <w:tab w:val="right" w:pos="8789"/>
        </w:tabs>
        <w:spacing w:after="0" w:line="240" w:lineRule="auto"/>
        <w:ind w:right="-279"/>
        <w:jc w:val="both"/>
        <w:rPr>
          <w:rFonts w:eastAsia="Times New Roman" w:cstheme="minorHAnsi"/>
          <w:b/>
        </w:rPr>
      </w:pPr>
    </w:p>
    <w:p w14:paraId="23066006" w14:textId="174BEF28" w:rsidR="002D09DA" w:rsidRPr="00DD177A" w:rsidRDefault="00DD177A" w:rsidP="00DD177A">
      <w:pPr>
        <w:pBdr>
          <w:top w:val="single" w:sz="4" w:space="1" w:color="auto"/>
          <w:left w:val="single" w:sz="4" w:space="4" w:color="auto"/>
          <w:bottom w:val="single" w:sz="4" w:space="1" w:color="auto"/>
          <w:right w:val="single" w:sz="4" w:space="4" w:color="auto"/>
        </w:pBdr>
        <w:tabs>
          <w:tab w:val="num" w:pos="0"/>
          <w:tab w:val="left" w:pos="6946"/>
          <w:tab w:val="left" w:pos="7938"/>
          <w:tab w:val="left" w:pos="8080"/>
          <w:tab w:val="right" w:pos="8789"/>
        </w:tabs>
        <w:spacing w:after="0" w:line="240" w:lineRule="auto"/>
        <w:ind w:right="-279"/>
        <w:jc w:val="both"/>
        <w:rPr>
          <w:rFonts w:eastAsia="Times New Roman" w:cstheme="minorHAnsi"/>
          <w:b/>
          <w:i/>
        </w:rPr>
      </w:pPr>
      <w:r w:rsidRPr="00DD177A">
        <w:rPr>
          <w:rFonts w:eastAsia="Times New Roman" w:cstheme="minorHAnsi"/>
          <w:b/>
          <w:i/>
        </w:rPr>
        <w:t>Decision: The Finance Committee agreed to recommend the nursery land sale and space utilisation discussions to the Board for approval.</w:t>
      </w:r>
      <w:r w:rsidR="00C47B82" w:rsidRPr="00DD177A">
        <w:rPr>
          <w:rFonts w:eastAsia="Times New Roman" w:cstheme="minorHAnsi"/>
          <w:b/>
          <w:i/>
        </w:rPr>
        <w:tab/>
      </w:r>
    </w:p>
    <w:p w14:paraId="74FD61F7" w14:textId="596D3593" w:rsidR="00FA2843" w:rsidRDefault="00FA2843"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14:paraId="2FDB0AEC" w14:textId="0648B21C" w:rsidR="00FA2843" w:rsidRDefault="00FA2843"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9. College Asset Disposal – ministerial letter</w:t>
      </w:r>
      <w:r w:rsidR="00177CFF">
        <w:rPr>
          <w:rFonts w:eastAsia="Times New Roman" w:cstheme="minorHAnsi"/>
          <w:b/>
        </w:rPr>
        <w:t xml:space="preserve">. </w:t>
      </w:r>
      <w:r w:rsidR="00177CFF" w:rsidRPr="00D635DF">
        <w:rPr>
          <w:rFonts w:eastAsia="Times New Roman" w:cstheme="minorHAnsi"/>
        </w:rPr>
        <w:t>The Committee noted the letter</w:t>
      </w:r>
      <w:r w:rsidR="00177CFF">
        <w:rPr>
          <w:rFonts w:eastAsia="Times New Roman" w:cstheme="minorHAnsi"/>
          <w:b/>
        </w:rPr>
        <w:t xml:space="preserve"> </w:t>
      </w:r>
      <w:r w:rsidR="00177CFF" w:rsidRPr="00D635DF">
        <w:rPr>
          <w:rFonts w:eastAsia="Times New Roman" w:cstheme="minorHAnsi"/>
        </w:rPr>
        <w:t>and that it was a step forward but it did not fully clarify the position</w:t>
      </w:r>
      <w:r w:rsidR="00177CFF">
        <w:rPr>
          <w:rFonts w:eastAsia="Times New Roman" w:cstheme="minorHAnsi"/>
        </w:rPr>
        <w:t xml:space="preserve"> e.g. what might count towards the £1 million spend limit. </w:t>
      </w:r>
      <w:r w:rsidR="00177CFF" w:rsidRPr="00D635DF">
        <w:rPr>
          <w:rFonts w:eastAsia="Times New Roman" w:cstheme="minorHAnsi"/>
        </w:rPr>
        <w:t xml:space="preserve"> </w:t>
      </w:r>
      <w:r>
        <w:rPr>
          <w:rFonts w:eastAsia="Times New Roman" w:cstheme="minorHAnsi"/>
          <w:b/>
        </w:rPr>
        <w:tab/>
      </w:r>
    </w:p>
    <w:p w14:paraId="0DF7ABB4" w14:textId="105A8B9C" w:rsidR="00BB6777" w:rsidRDefault="00E13786"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r w:rsidR="00BB6777">
        <w:rPr>
          <w:rFonts w:eastAsia="Times New Roman" w:cstheme="minorHAnsi"/>
          <w:b/>
        </w:rPr>
        <w:t xml:space="preserve"> </w:t>
      </w:r>
    </w:p>
    <w:p w14:paraId="4DD3ACF0" w14:textId="0BE44D7C" w:rsidR="002D09DA" w:rsidRDefault="00FA2843"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10</w:t>
      </w:r>
      <w:r w:rsidR="006A580B">
        <w:rPr>
          <w:rFonts w:eastAsia="Times New Roman" w:cstheme="minorHAnsi"/>
          <w:b/>
        </w:rPr>
        <w:t>.</w:t>
      </w:r>
      <w:r w:rsidR="00176E3B">
        <w:rPr>
          <w:rFonts w:eastAsia="Times New Roman" w:cstheme="minorHAnsi"/>
          <w:b/>
        </w:rPr>
        <w:t xml:space="preserve"> NCL </w:t>
      </w:r>
      <w:r w:rsidR="002D09DA">
        <w:rPr>
          <w:rFonts w:eastAsia="Times New Roman" w:cstheme="minorHAnsi"/>
          <w:b/>
        </w:rPr>
        <w:t>Management Accounts</w:t>
      </w:r>
      <w:r w:rsidR="002D09DA">
        <w:rPr>
          <w:rFonts w:eastAsia="Times New Roman" w:cstheme="minorHAnsi"/>
          <w:b/>
        </w:rPr>
        <w:tab/>
      </w:r>
    </w:p>
    <w:p w14:paraId="70C14E6B" w14:textId="77777777" w:rsidR="002D09DA" w:rsidRDefault="002D09DA"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782B2B29" w14:textId="608D6419" w:rsidR="00F22B96" w:rsidRPr="00F22B96" w:rsidRDefault="002D09DA" w:rsidP="00014BA5">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9954B7">
        <w:rPr>
          <w:rFonts w:eastAsia="Times New Roman" w:cstheme="minorHAnsi"/>
          <w:b/>
        </w:rPr>
        <w:t xml:space="preserve">10.1 </w:t>
      </w:r>
      <w:r w:rsidR="00FA2843" w:rsidRPr="009954B7">
        <w:rPr>
          <w:rFonts w:eastAsia="Times New Roman" w:cstheme="minorHAnsi"/>
          <w:b/>
        </w:rPr>
        <w:t xml:space="preserve">NCL Management Accounts </w:t>
      </w:r>
      <w:r w:rsidRPr="009954B7">
        <w:rPr>
          <w:rFonts w:eastAsia="Times New Roman" w:cstheme="minorHAnsi"/>
          <w:b/>
        </w:rPr>
        <w:t xml:space="preserve">December </w:t>
      </w:r>
      <w:r w:rsidR="00FA2843" w:rsidRPr="009954B7">
        <w:rPr>
          <w:rFonts w:eastAsia="Times New Roman" w:cstheme="minorHAnsi"/>
          <w:b/>
        </w:rPr>
        <w:t>2024</w:t>
      </w:r>
      <w:r w:rsidR="00F22B96" w:rsidRPr="009954B7">
        <w:rPr>
          <w:rFonts w:eastAsia="Times New Roman" w:cstheme="minorHAnsi"/>
          <w:b/>
        </w:rPr>
        <w:t xml:space="preserve">: </w:t>
      </w:r>
      <w:r w:rsidR="00F22B96" w:rsidRPr="009954B7">
        <w:rPr>
          <w:rFonts w:eastAsia="Times New Roman" w:cstheme="minorHAnsi"/>
        </w:rPr>
        <w:t xml:space="preserve">The management accounts </w:t>
      </w:r>
      <w:r w:rsidR="00014BA5" w:rsidRPr="009954B7">
        <w:rPr>
          <w:rFonts w:eastAsia="Times New Roman" w:cstheme="minorHAnsi"/>
        </w:rPr>
        <w:t>for the period to 31</w:t>
      </w:r>
      <w:r w:rsidR="00014BA5" w:rsidRPr="009954B7">
        <w:rPr>
          <w:rFonts w:eastAsia="Times New Roman" w:cstheme="minorHAnsi"/>
          <w:vertAlign w:val="superscript"/>
        </w:rPr>
        <w:t>st</w:t>
      </w:r>
      <w:r w:rsidR="00014BA5" w:rsidRPr="009954B7">
        <w:rPr>
          <w:rFonts w:eastAsia="Times New Roman" w:cstheme="minorHAnsi"/>
        </w:rPr>
        <w:t xml:space="preserve"> December 2024 show the </w:t>
      </w:r>
      <w:r w:rsidR="00F22B96" w:rsidRPr="00F22B96">
        <w:rPr>
          <w:rFonts w:eastAsia="Times New Roman" w:cstheme="minorHAnsi"/>
        </w:rPr>
        <w:t xml:space="preserve">Income and Expenditure Account </w:t>
      </w:r>
      <w:r w:rsidR="00014BA5" w:rsidRPr="009954B7">
        <w:rPr>
          <w:rFonts w:eastAsia="Times New Roman" w:cstheme="minorHAnsi"/>
        </w:rPr>
        <w:t xml:space="preserve">as follows. </w:t>
      </w:r>
    </w:p>
    <w:p w14:paraId="2B23B02B" w14:textId="77777777" w:rsidR="00F22B96" w:rsidRPr="00F22B96" w:rsidRDefault="00F22B96" w:rsidP="00853C7D">
      <w:pPr>
        <w:spacing w:after="0" w:line="240" w:lineRule="auto"/>
        <w:ind w:firstLine="426"/>
        <w:jc w:val="both"/>
        <w:rPr>
          <w:rFonts w:eastAsia="Times New Roman" w:cstheme="minorHAnsi"/>
        </w:rPr>
      </w:pPr>
    </w:p>
    <w:p w14:paraId="132A273C" w14:textId="6C8ABB57" w:rsidR="00F22B96" w:rsidRPr="00F22B96" w:rsidRDefault="00014BA5" w:rsidP="00F22B96">
      <w:pPr>
        <w:spacing w:after="0" w:line="240" w:lineRule="auto"/>
        <w:jc w:val="both"/>
        <w:rPr>
          <w:rFonts w:eastAsia="Times New Roman" w:cstheme="minorHAnsi"/>
        </w:rPr>
      </w:pPr>
      <w:r w:rsidRPr="009954B7">
        <w:rPr>
          <w:rFonts w:eastAsia="Times New Roman" w:cstheme="minorHAnsi"/>
          <w:b/>
        </w:rPr>
        <w:t>10.1.1</w:t>
      </w:r>
      <w:r w:rsidRPr="009954B7">
        <w:rPr>
          <w:rFonts w:eastAsia="Times New Roman" w:cstheme="minorHAnsi"/>
        </w:rPr>
        <w:t xml:space="preserve"> </w:t>
      </w:r>
      <w:r w:rsidR="00F22B96" w:rsidRPr="00F22B96">
        <w:rPr>
          <w:rFonts w:eastAsia="Times New Roman" w:cstheme="minorHAnsi"/>
        </w:rPr>
        <w:t>The UOP to date shows £</w:t>
      </w:r>
      <w:proofErr w:type="spellStart"/>
      <w:r w:rsidR="00F22B96" w:rsidRPr="00F22B96">
        <w:rPr>
          <w:rFonts w:eastAsia="Times New Roman" w:cstheme="minorHAnsi"/>
        </w:rPr>
        <w:t>940k</w:t>
      </w:r>
      <w:proofErr w:type="spellEnd"/>
      <w:r w:rsidR="00F22B96" w:rsidRPr="00F22B96">
        <w:rPr>
          <w:rFonts w:eastAsia="Times New Roman" w:cstheme="minorHAnsi"/>
        </w:rPr>
        <w:t xml:space="preserve"> surplus, which is £-</w:t>
      </w:r>
      <w:proofErr w:type="spellStart"/>
      <w:r w:rsidR="00F22B96" w:rsidRPr="00F22B96">
        <w:rPr>
          <w:rFonts w:eastAsia="Times New Roman" w:cstheme="minorHAnsi"/>
        </w:rPr>
        <w:t>299k</w:t>
      </w:r>
      <w:proofErr w:type="spellEnd"/>
      <w:r w:rsidR="00F22B96" w:rsidRPr="00F22B96">
        <w:rPr>
          <w:rFonts w:eastAsia="Times New Roman" w:cstheme="minorHAnsi"/>
        </w:rPr>
        <w:t xml:space="preserve"> (-24.23%) unfavourable to Budget.</w:t>
      </w:r>
    </w:p>
    <w:p w14:paraId="532FD275" w14:textId="77777777" w:rsidR="00F22B96" w:rsidRPr="00F22B96" w:rsidRDefault="00F22B96" w:rsidP="00F22B96">
      <w:pPr>
        <w:spacing w:after="0" w:line="240" w:lineRule="auto"/>
        <w:jc w:val="both"/>
        <w:rPr>
          <w:rFonts w:eastAsia="Times New Roman" w:cstheme="minorHAnsi"/>
        </w:rPr>
      </w:pPr>
    </w:p>
    <w:p w14:paraId="6CA9AC0A" w14:textId="7DA92DE5" w:rsidR="00F22B96" w:rsidRPr="009954B7" w:rsidRDefault="00014BA5" w:rsidP="00F22B96">
      <w:pPr>
        <w:spacing w:after="0" w:line="240" w:lineRule="auto"/>
        <w:jc w:val="both"/>
        <w:rPr>
          <w:rFonts w:eastAsia="Times New Roman" w:cstheme="minorHAnsi"/>
        </w:rPr>
      </w:pPr>
      <w:r w:rsidRPr="009954B7">
        <w:rPr>
          <w:rFonts w:eastAsia="Times New Roman" w:cstheme="minorHAnsi"/>
          <w:b/>
        </w:rPr>
        <w:t>10.1.2</w:t>
      </w:r>
      <w:r w:rsidRPr="009954B7">
        <w:rPr>
          <w:rFonts w:eastAsia="Times New Roman" w:cstheme="minorHAnsi"/>
        </w:rPr>
        <w:t xml:space="preserve"> </w:t>
      </w:r>
      <w:r w:rsidR="00F22B96" w:rsidRPr="00F22B96">
        <w:rPr>
          <w:rFonts w:eastAsia="Times New Roman" w:cstheme="minorHAnsi"/>
        </w:rPr>
        <w:t>Income is £-</w:t>
      </w:r>
      <w:proofErr w:type="spellStart"/>
      <w:r w:rsidR="00F22B96" w:rsidRPr="00F22B96">
        <w:rPr>
          <w:rFonts w:eastAsia="Times New Roman" w:cstheme="minorHAnsi"/>
        </w:rPr>
        <w:t>1,724k</w:t>
      </w:r>
      <w:proofErr w:type="spellEnd"/>
      <w:r w:rsidR="00F22B96" w:rsidRPr="00F22B96">
        <w:rPr>
          <w:rFonts w:eastAsia="Times New Roman" w:cstheme="minorHAnsi"/>
        </w:rPr>
        <w:t xml:space="preserve"> (-6.6%) unfavourable to Budget.  The variances are:</w:t>
      </w:r>
    </w:p>
    <w:p w14:paraId="5E529C3B" w14:textId="77777777" w:rsidR="00014BA5" w:rsidRPr="00F22B96" w:rsidRDefault="00014BA5" w:rsidP="00F22B96">
      <w:pPr>
        <w:spacing w:after="0" w:line="240" w:lineRule="auto"/>
        <w:jc w:val="both"/>
        <w:rPr>
          <w:rFonts w:eastAsia="Times New Roman" w:cstheme="minorHAnsi"/>
        </w:rPr>
      </w:pPr>
    </w:p>
    <w:p w14:paraId="4439FE28" w14:textId="77777777" w:rsidR="00F22B96" w:rsidRPr="00F22B96" w:rsidRDefault="00F22B96" w:rsidP="00014BA5">
      <w:pPr>
        <w:numPr>
          <w:ilvl w:val="0"/>
          <w:numId w:val="10"/>
        </w:numPr>
        <w:spacing w:after="0" w:line="240" w:lineRule="auto"/>
        <w:ind w:firstLine="6"/>
        <w:contextualSpacing/>
        <w:jc w:val="both"/>
        <w:rPr>
          <w:rFonts w:eastAsia="Times New Roman" w:cstheme="minorHAnsi"/>
        </w:rPr>
      </w:pPr>
      <w:r w:rsidRPr="00F22B96">
        <w:rPr>
          <w:rFonts w:eastAsia="Times New Roman" w:cstheme="minorHAnsi"/>
        </w:rPr>
        <w:t>SFC Grants £-</w:t>
      </w:r>
      <w:proofErr w:type="spellStart"/>
      <w:r w:rsidRPr="00F22B96">
        <w:rPr>
          <w:rFonts w:eastAsia="Times New Roman" w:cstheme="minorHAnsi"/>
        </w:rPr>
        <w:t>506k</w:t>
      </w:r>
      <w:proofErr w:type="spellEnd"/>
      <w:r w:rsidRPr="00F22B96">
        <w:rPr>
          <w:rFonts w:eastAsia="Times New Roman" w:cstheme="minorHAnsi"/>
        </w:rPr>
        <w:t xml:space="preserve"> unfavourable (-2.6%)</w:t>
      </w:r>
    </w:p>
    <w:p w14:paraId="7FD82E8D" w14:textId="77777777" w:rsidR="00F22B96" w:rsidRPr="00F22B96" w:rsidRDefault="00F22B96" w:rsidP="00014BA5">
      <w:pPr>
        <w:numPr>
          <w:ilvl w:val="0"/>
          <w:numId w:val="10"/>
        </w:numPr>
        <w:spacing w:after="0" w:line="240" w:lineRule="auto"/>
        <w:ind w:firstLine="6"/>
        <w:contextualSpacing/>
        <w:jc w:val="both"/>
        <w:rPr>
          <w:rFonts w:eastAsia="Times New Roman" w:cstheme="minorHAnsi"/>
        </w:rPr>
      </w:pPr>
      <w:r w:rsidRPr="00F22B96">
        <w:rPr>
          <w:rFonts w:eastAsia="Times New Roman" w:cstheme="minorHAnsi"/>
        </w:rPr>
        <w:t>Education Contracts £-</w:t>
      </w:r>
      <w:proofErr w:type="spellStart"/>
      <w:r w:rsidRPr="00F22B96">
        <w:rPr>
          <w:rFonts w:eastAsia="Times New Roman" w:cstheme="minorHAnsi"/>
        </w:rPr>
        <w:t>639k</w:t>
      </w:r>
      <w:proofErr w:type="spellEnd"/>
      <w:r w:rsidRPr="00F22B96">
        <w:rPr>
          <w:rFonts w:eastAsia="Times New Roman" w:cstheme="minorHAnsi"/>
        </w:rPr>
        <w:t xml:space="preserve"> unfavourable (-24.2%)</w:t>
      </w:r>
    </w:p>
    <w:p w14:paraId="237ED840" w14:textId="77777777" w:rsidR="00F22B96" w:rsidRPr="00F22B96" w:rsidRDefault="00F22B96" w:rsidP="00014BA5">
      <w:pPr>
        <w:numPr>
          <w:ilvl w:val="0"/>
          <w:numId w:val="10"/>
        </w:numPr>
        <w:spacing w:after="0" w:line="240" w:lineRule="auto"/>
        <w:ind w:firstLine="6"/>
        <w:contextualSpacing/>
        <w:jc w:val="both"/>
        <w:rPr>
          <w:rFonts w:eastAsia="Times New Roman" w:cstheme="minorHAnsi"/>
        </w:rPr>
      </w:pPr>
      <w:r w:rsidRPr="00F22B96">
        <w:rPr>
          <w:rFonts w:eastAsia="Times New Roman" w:cstheme="minorHAnsi"/>
        </w:rPr>
        <w:t>Tuition Fees £-</w:t>
      </w:r>
      <w:proofErr w:type="spellStart"/>
      <w:r w:rsidRPr="00F22B96">
        <w:rPr>
          <w:rFonts w:eastAsia="Times New Roman" w:cstheme="minorHAnsi"/>
        </w:rPr>
        <w:t>279k</w:t>
      </w:r>
      <w:proofErr w:type="spellEnd"/>
      <w:r w:rsidRPr="00F22B96">
        <w:rPr>
          <w:rFonts w:eastAsia="Times New Roman" w:cstheme="minorHAnsi"/>
        </w:rPr>
        <w:t xml:space="preserve"> unfavourable (-18.3%)</w:t>
      </w:r>
    </w:p>
    <w:p w14:paraId="543AE0FF" w14:textId="77777777" w:rsidR="00F22B96" w:rsidRPr="00F22B96" w:rsidRDefault="00F22B96" w:rsidP="00014BA5">
      <w:pPr>
        <w:numPr>
          <w:ilvl w:val="0"/>
          <w:numId w:val="10"/>
        </w:numPr>
        <w:spacing w:after="0" w:line="240" w:lineRule="auto"/>
        <w:ind w:firstLine="6"/>
        <w:contextualSpacing/>
        <w:jc w:val="both"/>
        <w:rPr>
          <w:rFonts w:eastAsia="Times New Roman" w:cstheme="minorHAnsi"/>
        </w:rPr>
      </w:pPr>
      <w:r w:rsidRPr="00F22B96">
        <w:rPr>
          <w:rFonts w:eastAsia="Times New Roman" w:cstheme="minorHAnsi"/>
        </w:rPr>
        <w:t>Other Grant Income £-</w:t>
      </w:r>
      <w:proofErr w:type="spellStart"/>
      <w:r w:rsidRPr="00F22B96">
        <w:rPr>
          <w:rFonts w:eastAsia="Times New Roman" w:cstheme="minorHAnsi"/>
        </w:rPr>
        <w:t>22k</w:t>
      </w:r>
      <w:proofErr w:type="spellEnd"/>
      <w:r w:rsidRPr="00F22B96">
        <w:rPr>
          <w:rFonts w:eastAsia="Times New Roman" w:cstheme="minorHAnsi"/>
        </w:rPr>
        <w:t xml:space="preserve"> unfavourable (-7.1%)</w:t>
      </w:r>
    </w:p>
    <w:p w14:paraId="71D676FE" w14:textId="77777777" w:rsidR="00F22B96" w:rsidRPr="00F22B96" w:rsidRDefault="00F22B96" w:rsidP="00014BA5">
      <w:pPr>
        <w:numPr>
          <w:ilvl w:val="0"/>
          <w:numId w:val="10"/>
        </w:numPr>
        <w:spacing w:after="0" w:line="240" w:lineRule="auto"/>
        <w:ind w:firstLine="6"/>
        <w:contextualSpacing/>
        <w:jc w:val="both"/>
        <w:rPr>
          <w:rFonts w:eastAsia="Times New Roman" w:cstheme="minorHAnsi"/>
        </w:rPr>
      </w:pPr>
      <w:r w:rsidRPr="00F22B96">
        <w:rPr>
          <w:rFonts w:eastAsia="Times New Roman" w:cstheme="minorHAnsi"/>
        </w:rPr>
        <w:t>Other Operating Income £-</w:t>
      </w:r>
      <w:proofErr w:type="spellStart"/>
      <w:r w:rsidRPr="00F22B96">
        <w:rPr>
          <w:rFonts w:eastAsia="Times New Roman" w:cstheme="minorHAnsi"/>
        </w:rPr>
        <w:t>303k</w:t>
      </w:r>
      <w:proofErr w:type="spellEnd"/>
      <w:r w:rsidRPr="00F22B96">
        <w:rPr>
          <w:rFonts w:eastAsia="Times New Roman" w:cstheme="minorHAnsi"/>
        </w:rPr>
        <w:t xml:space="preserve"> unfavourable (-14.4%)</w:t>
      </w:r>
    </w:p>
    <w:p w14:paraId="4B9FDEBE" w14:textId="77777777" w:rsidR="00F22B96" w:rsidRPr="00F22B96" w:rsidRDefault="00F22B96" w:rsidP="00014BA5">
      <w:pPr>
        <w:numPr>
          <w:ilvl w:val="0"/>
          <w:numId w:val="10"/>
        </w:numPr>
        <w:spacing w:after="0" w:line="240" w:lineRule="auto"/>
        <w:ind w:firstLine="6"/>
        <w:contextualSpacing/>
        <w:jc w:val="both"/>
        <w:rPr>
          <w:rFonts w:eastAsia="Times New Roman" w:cstheme="minorHAnsi"/>
        </w:rPr>
      </w:pPr>
      <w:r w:rsidRPr="00F22B96">
        <w:rPr>
          <w:rFonts w:eastAsia="Times New Roman" w:cstheme="minorHAnsi"/>
        </w:rPr>
        <w:t>Investment income £</w:t>
      </w:r>
      <w:proofErr w:type="spellStart"/>
      <w:r w:rsidRPr="00F22B96">
        <w:rPr>
          <w:rFonts w:eastAsia="Times New Roman" w:cstheme="minorHAnsi"/>
        </w:rPr>
        <w:t>25k</w:t>
      </w:r>
      <w:proofErr w:type="spellEnd"/>
      <w:r w:rsidRPr="00F22B96">
        <w:rPr>
          <w:rFonts w:eastAsia="Times New Roman" w:cstheme="minorHAnsi"/>
        </w:rPr>
        <w:t xml:space="preserve"> favourable (100%)</w:t>
      </w:r>
    </w:p>
    <w:p w14:paraId="4F30EB3A" w14:textId="77777777" w:rsidR="00F22B96" w:rsidRPr="00F22B96" w:rsidRDefault="00F22B96" w:rsidP="00F22B96">
      <w:pPr>
        <w:spacing w:after="0" w:line="240" w:lineRule="auto"/>
        <w:ind w:left="420"/>
        <w:contextualSpacing/>
        <w:jc w:val="both"/>
        <w:rPr>
          <w:rFonts w:eastAsia="Times New Roman" w:cstheme="minorHAnsi"/>
        </w:rPr>
      </w:pPr>
    </w:p>
    <w:p w14:paraId="22BCDF7F" w14:textId="43FD17B3" w:rsidR="00F22B96" w:rsidRPr="009954B7" w:rsidRDefault="00014BA5" w:rsidP="00F22B96">
      <w:pPr>
        <w:spacing w:after="0" w:line="240" w:lineRule="auto"/>
        <w:jc w:val="both"/>
        <w:rPr>
          <w:rFonts w:eastAsia="Times New Roman" w:cstheme="minorHAnsi"/>
        </w:rPr>
      </w:pPr>
      <w:r w:rsidRPr="009954B7">
        <w:rPr>
          <w:rFonts w:eastAsia="Times New Roman" w:cstheme="minorHAnsi"/>
          <w:b/>
        </w:rPr>
        <w:t>10.1.3</w:t>
      </w:r>
      <w:r w:rsidRPr="009954B7">
        <w:rPr>
          <w:rFonts w:eastAsia="Times New Roman" w:cstheme="minorHAnsi"/>
        </w:rPr>
        <w:t xml:space="preserve"> </w:t>
      </w:r>
      <w:r w:rsidR="00F22B96" w:rsidRPr="00F22B96">
        <w:rPr>
          <w:rFonts w:eastAsia="Times New Roman" w:cstheme="minorHAnsi"/>
        </w:rPr>
        <w:t>Expenditure is £</w:t>
      </w:r>
      <w:proofErr w:type="spellStart"/>
      <w:r w:rsidR="00F22B96" w:rsidRPr="00F22B96">
        <w:rPr>
          <w:rFonts w:eastAsia="Times New Roman" w:cstheme="minorHAnsi"/>
        </w:rPr>
        <w:t>1,917k</w:t>
      </w:r>
      <w:proofErr w:type="spellEnd"/>
      <w:r w:rsidR="00F22B96" w:rsidRPr="00F22B96">
        <w:rPr>
          <w:rFonts w:eastAsia="Times New Roman" w:cstheme="minorHAnsi"/>
        </w:rPr>
        <w:t xml:space="preserve"> (7.5%) favourable to Budget, of which: </w:t>
      </w:r>
    </w:p>
    <w:p w14:paraId="5F830624" w14:textId="77777777" w:rsidR="00014BA5" w:rsidRPr="00F22B96" w:rsidRDefault="00014BA5" w:rsidP="00F22B96">
      <w:pPr>
        <w:spacing w:after="0" w:line="240" w:lineRule="auto"/>
        <w:jc w:val="both"/>
        <w:rPr>
          <w:rFonts w:eastAsia="Times New Roman" w:cstheme="minorHAnsi"/>
        </w:rPr>
      </w:pPr>
    </w:p>
    <w:p w14:paraId="42D6D34B" w14:textId="77777777" w:rsidR="00F22B96" w:rsidRPr="00F22B96" w:rsidRDefault="00F22B96" w:rsidP="00014BA5">
      <w:pPr>
        <w:numPr>
          <w:ilvl w:val="0"/>
          <w:numId w:val="10"/>
        </w:numPr>
        <w:spacing w:after="0" w:line="240" w:lineRule="auto"/>
        <w:ind w:firstLine="6"/>
        <w:contextualSpacing/>
        <w:jc w:val="both"/>
        <w:rPr>
          <w:rFonts w:eastAsia="Times New Roman" w:cstheme="minorHAnsi"/>
        </w:rPr>
      </w:pPr>
      <w:r w:rsidRPr="00F22B96">
        <w:rPr>
          <w:rFonts w:eastAsia="Times New Roman" w:cstheme="minorHAnsi"/>
        </w:rPr>
        <w:t>Staffing costs are £</w:t>
      </w:r>
      <w:proofErr w:type="spellStart"/>
      <w:r w:rsidRPr="00F22B96">
        <w:rPr>
          <w:rFonts w:eastAsia="Times New Roman" w:cstheme="minorHAnsi"/>
        </w:rPr>
        <w:t>394k</w:t>
      </w:r>
      <w:proofErr w:type="spellEnd"/>
      <w:r w:rsidRPr="00F22B96">
        <w:rPr>
          <w:rFonts w:eastAsia="Times New Roman" w:cstheme="minorHAnsi"/>
        </w:rPr>
        <w:t xml:space="preserve"> (2.5%) favourable. </w:t>
      </w:r>
    </w:p>
    <w:p w14:paraId="4674BB03" w14:textId="77777777" w:rsidR="00F22B96" w:rsidRPr="00F22B96" w:rsidRDefault="00F22B96" w:rsidP="00014BA5">
      <w:pPr>
        <w:numPr>
          <w:ilvl w:val="0"/>
          <w:numId w:val="10"/>
        </w:numPr>
        <w:spacing w:after="0" w:line="240" w:lineRule="auto"/>
        <w:ind w:firstLine="6"/>
        <w:contextualSpacing/>
        <w:jc w:val="both"/>
        <w:rPr>
          <w:rFonts w:eastAsia="Times New Roman" w:cstheme="minorHAnsi"/>
        </w:rPr>
      </w:pPr>
      <w:r w:rsidRPr="00F22B96">
        <w:rPr>
          <w:rFonts w:eastAsia="Times New Roman" w:cstheme="minorHAnsi"/>
        </w:rPr>
        <w:t>Other Operating Expenses are £</w:t>
      </w:r>
      <w:proofErr w:type="spellStart"/>
      <w:r w:rsidRPr="00F22B96">
        <w:rPr>
          <w:rFonts w:eastAsia="Times New Roman" w:cstheme="minorHAnsi"/>
        </w:rPr>
        <w:t>1,317k</w:t>
      </w:r>
      <w:proofErr w:type="spellEnd"/>
      <w:r w:rsidRPr="00F22B96">
        <w:rPr>
          <w:rFonts w:eastAsia="Times New Roman" w:cstheme="minorHAnsi"/>
        </w:rPr>
        <w:t xml:space="preserve"> (19.7%) favourable.</w:t>
      </w:r>
    </w:p>
    <w:p w14:paraId="073748F8" w14:textId="77777777" w:rsidR="00F22B96" w:rsidRPr="00F22B96" w:rsidRDefault="00F22B96" w:rsidP="00014BA5">
      <w:pPr>
        <w:numPr>
          <w:ilvl w:val="0"/>
          <w:numId w:val="10"/>
        </w:numPr>
        <w:spacing w:after="0" w:line="240" w:lineRule="auto"/>
        <w:ind w:firstLine="6"/>
        <w:contextualSpacing/>
        <w:jc w:val="both"/>
        <w:rPr>
          <w:rFonts w:eastAsia="Times New Roman" w:cstheme="minorHAnsi"/>
        </w:rPr>
      </w:pPr>
      <w:r w:rsidRPr="00F22B96">
        <w:rPr>
          <w:rFonts w:eastAsia="Times New Roman" w:cstheme="minorHAnsi"/>
        </w:rPr>
        <w:t>Depreciation, Irrecoverable VAT and Interest costs are £</w:t>
      </w:r>
      <w:proofErr w:type="spellStart"/>
      <w:r w:rsidRPr="00F22B96">
        <w:rPr>
          <w:rFonts w:eastAsia="Times New Roman" w:cstheme="minorHAnsi"/>
        </w:rPr>
        <w:t>206k</w:t>
      </w:r>
      <w:proofErr w:type="spellEnd"/>
      <w:r w:rsidRPr="00F22B96">
        <w:rPr>
          <w:rFonts w:eastAsia="Times New Roman" w:cstheme="minorHAnsi"/>
        </w:rPr>
        <w:t xml:space="preserve"> (7.1%) favourable.</w:t>
      </w:r>
    </w:p>
    <w:p w14:paraId="1C72B8E0" w14:textId="77777777" w:rsidR="00F22B96" w:rsidRDefault="00F22B96"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46B84E40" w14:textId="77777777" w:rsidR="00B81F33" w:rsidRDefault="00B81F33"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12E0BCAB" w14:textId="77777777" w:rsidR="00B81F33" w:rsidRDefault="00B81F33"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74056A55" w14:textId="279ED1BB" w:rsidR="002D09DA" w:rsidRPr="00CE5B92" w:rsidRDefault="002D09DA"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10.2 AMCOL Accounts</w:t>
      </w:r>
      <w:r w:rsidR="00014BA5">
        <w:rPr>
          <w:rFonts w:eastAsia="Times New Roman" w:cstheme="minorHAnsi"/>
          <w:b/>
        </w:rPr>
        <w:t xml:space="preserve">: </w:t>
      </w:r>
      <w:r w:rsidR="00014BA5" w:rsidRPr="000819E2">
        <w:rPr>
          <w:rFonts w:eastAsia="Times New Roman" w:cstheme="minorHAnsi"/>
        </w:rPr>
        <w:t>Lynn MacKenzie informed the Committee that</w:t>
      </w:r>
      <w:r w:rsidR="00014BA5">
        <w:rPr>
          <w:rFonts w:eastAsia="Times New Roman" w:cstheme="minorHAnsi"/>
          <w:b/>
        </w:rPr>
        <w:t xml:space="preserve"> </w:t>
      </w:r>
      <w:r w:rsidR="000819E2" w:rsidRPr="000819E2">
        <w:rPr>
          <w:rFonts w:eastAsia="Times New Roman" w:cstheme="minorHAnsi"/>
        </w:rPr>
        <w:t>the AMCOL accounts</w:t>
      </w:r>
      <w:r w:rsidR="000819E2">
        <w:rPr>
          <w:rFonts w:eastAsia="Times New Roman" w:cstheme="minorHAnsi"/>
          <w:b/>
        </w:rPr>
        <w:t xml:space="preserve"> </w:t>
      </w:r>
      <w:r w:rsidR="00CE5B92" w:rsidRPr="00CE5B92">
        <w:rPr>
          <w:rFonts w:eastAsia="Times New Roman" w:cstheme="minorHAnsi"/>
        </w:rPr>
        <w:t xml:space="preserve">were in a healthy position and the </w:t>
      </w:r>
      <w:r w:rsidR="00CE5B92">
        <w:rPr>
          <w:rFonts w:eastAsia="Times New Roman" w:cstheme="minorHAnsi"/>
        </w:rPr>
        <w:t xml:space="preserve">Finance Committee </w:t>
      </w:r>
      <w:r w:rsidR="00CE5B92" w:rsidRPr="00CE5B92">
        <w:rPr>
          <w:rFonts w:eastAsia="Times New Roman" w:cstheme="minorHAnsi"/>
        </w:rPr>
        <w:t>noted this.</w:t>
      </w:r>
    </w:p>
    <w:p w14:paraId="19183E9F" w14:textId="222EAF3D" w:rsidR="00635D33" w:rsidRDefault="00FA2843"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14:paraId="75C5288B" w14:textId="411C9AB9" w:rsidR="00493F9F" w:rsidRDefault="002D09DA"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11.</w:t>
      </w:r>
      <w:r w:rsidR="00176E3B">
        <w:rPr>
          <w:rFonts w:eastAsia="Times New Roman" w:cstheme="minorHAnsi"/>
          <w:b/>
        </w:rPr>
        <w:t xml:space="preserve"> </w:t>
      </w:r>
      <w:r>
        <w:rPr>
          <w:rFonts w:eastAsia="Times New Roman" w:cstheme="minorHAnsi"/>
          <w:b/>
        </w:rPr>
        <w:t>Scheme of Delegated Authority</w:t>
      </w:r>
      <w:r w:rsidR="00CE5B92">
        <w:rPr>
          <w:rFonts w:eastAsia="Times New Roman" w:cstheme="minorHAnsi"/>
          <w:b/>
        </w:rPr>
        <w:t xml:space="preserve">: </w:t>
      </w:r>
      <w:r w:rsidR="00CE5B92" w:rsidRPr="00CE5B92">
        <w:rPr>
          <w:rFonts w:eastAsia="Times New Roman" w:cstheme="minorHAnsi"/>
        </w:rPr>
        <w:t>The Finance Committee noted the scheme.</w:t>
      </w:r>
      <w:r>
        <w:rPr>
          <w:rFonts w:eastAsia="Times New Roman" w:cstheme="minorHAnsi"/>
          <w:b/>
        </w:rPr>
        <w:tab/>
      </w:r>
    </w:p>
    <w:p w14:paraId="55D51DFC" w14:textId="77777777" w:rsidR="002D09DA" w:rsidRDefault="002D09DA"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6D981FE5" w14:textId="7042016A" w:rsidR="00BB6777" w:rsidRDefault="00FA2843"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w:t>
      </w:r>
      <w:r w:rsidR="002D09DA">
        <w:rPr>
          <w:rFonts w:eastAsia="Times New Roman" w:cstheme="minorHAnsi"/>
          <w:b/>
        </w:rPr>
        <w:t>2</w:t>
      </w:r>
      <w:r>
        <w:rPr>
          <w:rFonts w:eastAsia="Times New Roman" w:cstheme="minorHAnsi"/>
          <w:b/>
        </w:rPr>
        <w:t>.</w:t>
      </w:r>
      <w:r w:rsidR="00176E3B">
        <w:rPr>
          <w:rFonts w:eastAsia="Times New Roman" w:cstheme="minorHAnsi"/>
          <w:b/>
        </w:rPr>
        <w:t xml:space="preserve"> </w:t>
      </w:r>
      <w:r>
        <w:rPr>
          <w:rFonts w:eastAsia="Times New Roman" w:cstheme="minorHAnsi"/>
          <w:b/>
        </w:rPr>
        <w:t>Future of the NCL ALF</w:t>
      </w:r>
      <w:r w:rsidR="00CE5B92">
        <w:rPr>
          <w:rFonts w:eastAsia="Times New Roman" w:cstheme="minorHAnsi"/>
          <w:b/>
        </w:rPr>
        <w:t>:</w:t>
      </w:r>
      <w:r w:rsidR="006A2EB5">
        <w:rPr>
          <w:rFonts w:eastAsia="Times New Roman" w:cstheme="minorHAnsi"/>
          <w:b/>
        </w:rPr>
        <w:t xml:space="preserve"> </w:t>
      </w:r>
      <w:r w:rsidR="00CE5B92" w:rsidRPr="006A2EB5">
        <w:rPr>
          <w:rFonts w:eastAsia="Times New Roman" w:cstheme="minorHAnsi"/>
        </w:rPr>
        <w:t>It was noted that the trustees of the ALF were considering the future of the ALF given the level of funds left, that there were no further funds coming to the ALF and the cost of keeping the ALF in place. The</w:t>
      </w:r>
      <w:r w:rsidR="006A2EB5" w:rsidRPr="006A2EB5">
        <w:rPr>
          <w:rFonts w:eastAsia="Times New Roman" w:cstheme="minorHAnsi"/>
        </w:rPr>
        <w:t>y</w:t>
      </w:r>
      <w:r w:rsidR="00CE5B92" w:rsidRPr="006A2EB5">
        <w:rPr>
          <w:rFonts w:eastAsia="Times New Roman" w:cstheme="minorHAnsi"/>
        </w:rPr>
        <w:t xml:space="preserve"> would inform </w:t>
      </w:r>
      <w:r w:rsidR="006A2EB5" w:rsidRPr="006A2EB5">
        <w:rPr>
          <w:rFonts w:eastAsia="Times New Roman" w:cstheme="minorHAnsi"/>
        </w:rPr>
        <w:t>the college of their decision. Christopher Moore noted that the EB had discussed the matter but were clear that any decision about the trust was for the trustees and not for NCL.</w:t>
      </w:r>
      <w:r>
        <w:rPr>
          <w:rFonts w:eastAsia="Times New Roman" w:cstheme="minorHAnsi"/>
          <w:b/>
        </w:rPr>
        <w:tab/>
      </w:r>
    </w:p>
    <w:p w14:paraId="77B16476" w14:textId="281A93D8" w:rsidR="006A2EB5" w:rsidRDefault="007B2EA4"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1</w:t>
      </w:r>
      <w:r w:rsidR="002D09DA">
        <w:rPr>
          <w:rFonts w:eastAsia="Times New Roman" w:cstheme="minorHAnsi"/>
          <w:b/>
        </w:rPr>
        <w:t>3</w:t>
      </w:r>
      <w:r>
        <w:rPr>
          <w:rFonts w:eastAsia="Times New Roman" w:cstheme="minorHAnsi"/>
          <w:b/>
        </w:rPr>
        <w:t xml:space="preserve">. Cumbernauld </w:t>
      </w:r>
      <w:r w:rsidR="006A4D0E">
        <w:rPr>
          <w:rFonts w:eastAsia="Times New Roman" w:cstheme="minorHAnsi"/>
          <w:b/>
        </w:rPr>
        <w:t xml:space="preserve">Campus </w:t>
      </w:r>
      <w:r>
        <w:rPr>
          <w:rFonts w:eastAsia="Times New Roman" w:cstheme="minorHAnsi"/>
          <w:b/>
        </w:rPr>
        <w:t>Nursery</w:t>
      </w:r>
      <w:r w:rsidR="006A4D0E">
        <w:rPr>
          <w:rFonts w:eastAsia="Times New Roman" w:cstheme="minorHAnsi"/>
          <w:b/>
        </w:rPr>
        <w:t xml:space="preserve"> Update</w:t>
      </w:r>
      <w:r w:rsidR="006A2EB5">
        <w:rPr>
          <w:rFonts w:eastAsia="Times New Roman" w:cstheme="minorHAnsi"/>
          <w:b/>
        </w:rPr>
        <w:t xml:space="preserve">: </w:t>
      </w:r>
      <w:r w:rsidR="006A2EB5" w:rsidRPr="006A2EB5">
        <w:rPr>
          <w:rFonts w:eastAsia="Times New Roman" w:cstheme="minorHAnsi"/>
        </w:rPr>
        <w:t>Ann Baxter updated the Committee showing a video made about the nursery which demonstrated the effort that had been put in by the staff to</w:t>
      </w:r>
      <w:r w:rsidR="006A2EB5">
        <w:rPr>
          <w:rFonts w:eastAsia="Times New Roman" w:cstheme="minorHAnsi"/>
          <w:b/>
        </w:rPr>
        <w:t xml:space="preserve"> </w:t>
      </w:r>
      <w:r w:rsidR="006A2EB5" w:rsidRPr="006A2EB5">
        <w:rPr>
          <w:rFonts w:eastAsia="Times New Roman" w:cstheme="minorHAnsi"/>
        </w:rPr>
        <w:t>deliver a 50</w:t>
      </w:r>
      <w:r w:rsidR="00B81F33">
        <w:rPr>
          <w:rFonts w:eastAsia="Times New Roman" w:cstheme="minorHAnsi"/>
        </w:rPr>
        <w:t xml:space="preserve"> -</w:t>
      </w:r>
      <w:r w:rsidR="006A2EB5">
        <w:rPr>
          <w:rFonts w:eastAsia="Times New Roman" w:cstheme="minorHAnsi"/>
        </w:rPr>
        <w:t xml:space="preserve"> </w:t>
      </w:r>
      <w:r w:rsidR="006A2EB5" w:rsidRPr="006A2EB5">
        <w:rPr>
          <w:rFonts w:eastAsia="Times New Roman" w:cstheme="minorHAnsi"/>
        </w:rPr>
        <w:t>week 8-6 service</w:t>
      </w:r>
      <w:r w:rsidR="006A2EB5">
        <w:rPr>
          <w:rFonts w:eastAsia="Times New Roman" w:cstheme="minorHAnsi"/>
        </w:rPr>
        <w:t>. The Finance Committee acknowledged this effort.</w:t>
      </w:r>
    </w:p>
    <w:p w14:paraId="10F153CA" w14:textId="77777777" w:rsidR="006A2EB5" w:rsidRDefault="006A2EB5"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14:paraId="24021D8D" w14:textId="222A1D24" w:rsidR="006A2EB5" w:rsidRPr="006A2EB5" w:rsidRDefault="006A2EB5" w:rsidP="006A2EB5">
      <w:pPr>
        <w:pBdr>
          <w:top w:val="single" w:sz="4" w:space="1" w:color="auto"/>
          <w:left w:val="single" w:sz="4" w:space="4" w:color="auto"/>
          <w:bottom w:val="single" w:sz="4" w:space="1" w:color="auto"/>
          <w:right w:val="single" w:sz="4" w:space="4" w:color="auto"/>
        </w:pBd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i/>
        </w:rPr>
      </w:pPr>
      <w:r w:rsidRPr="006A2EB5">
        <w:rPr>
          <w:rFonts w:eastAsia="Times New Roman" w:cstheme="minorHAnsi"/>
          <w:b/>
          <w:i/>
        </w:rPr>
        <w:t xml:space="preserve">Action: It was agreed to ask the nursery management to come to the next meeting of the Committee following their presentation last year to update the Committee but also so that the Committee could mark their achievement. The paper from the nursery Board would be sent to the BS to post on the Teams site. </w:t>
      </w:r>
    </w:p>
    <w:p w14:paraId="65F20D8E" w14:textId="2BE8FB6C" w:rsidR="007B2EA4" w:rsidRDefault="006A2EB5"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rPr>
        <w:t xml:space="preserve"> </w:t>
      </w:r>
    </w:p>
    <w:p w14:paraId="42532BF9" w14:textId="2631E973" w:rsidR="006A2EB5" w:rsidRPr="009E3E62" w:rsidRDefault="005765D3" w:rsidP="009E3E62">
      <w:pPr>
        <w:spacing w:line="240" w:lineRule="auto"/>
        <w:contextualSpacing/>
        <w:jc w:val="both"/>
        <w:rPr>
          <w:rFonts w:ascii="Calibri" w:eastAsia="Calibri" w:hAnsi="Calibri" w:cs="Calibri"/>
          <w:color w:val="000000" w:themeColor="text1"/>
        </w:rPr>
      </w:pPr>
      <w:r>
        <w:rPr>
          <w:rFonts w:eastAsia="Times New Roman" w:cstheme="minorHAnsi"/>
          <w:b/>
        </w:rPr>
        <w:t>1</w:t>
      </w:r>
      <w:r w:rsidR="002D09DA">
        <w:rPr>
          <w:rFonts w:eastAsia="Times New Roman" w:cstheme="minorHAnsi"/>
          <w:b/>
        </w:rPr>
        <w:t>4</w:t>
      </w:r>
      <w:r>
        <w:rPr>
          <w:rFonts w:eastAsia="Times New Roman" w:cstheme="minorHAnsi"/>
          <w:b/>
        </w:rPr>
        <w:t xml:space="preserve">. </w:t>
      </w:r>
      <w:r>
        <w:rPr>
          <w:b/>
          <w:bCs/>
        </w:rPr>
        <w:t>NCL Educational Foundation Update</w:t>
      </w:r>
      <w:r w:rsidR="006A2EB5">
        <w:rPr>
          <w:b/>
          <w:bCs/>
        </w:rPr>
        <w:t xml:space="preserve">: </w:t>
      </w:r>
      <w:r w:rsidR="006A2EB5" w:rsidRPr="009E3E62">
        <w:rPr>
          <w:bCs/>
        </w:rPr>
        <w:t xml:space="preserve">The Committee received the update from the Foundation which showed </w:t>
      </w:r>
      <w:r w:rsidR="009E3E62" w:rsidRPr="009E3E62">
        <w:rPr>
          <w:bCs/>
        </w:rPr>
        <w:t>that t</w:t>
      </w:r>
      <w:r w:rsidR="006A2EB5" w:rsidRPr="009E3E62">
        <w:rPr>
          <w:rFonts w:ascii="Calibri" w:eastAsia="Calibri" w:hAnsi="Calibri" w:cs="Calibri"/>
          <w:color w:val="000000" w:themeColor="text1"/>
        </w:rPr>
        <w:t>he Foundation’s reported balance in the previous report to this committee was £30,124.53. The current balance is £43,751.12, which is an increase of £13,626.67. The principal sources for this are donations from a Whisky Tasting event hosted by the Regional Chair, donations made at various College events (Staff Big Breakfasts, children’s Christmas Party), and other corporate, individual and departmental donations.</w:t>
      </w:r>
      <w:r w:rsidR="009E3E62">
        <w:rPr>
          <w:rFonts w:ascii="Calibri" w:eastAsia="Calibri" w:hAnsi="Calibri" w:cs="Calibri"/>
          <w:color w:val="000000" w:themeColor="text1"/>
        </w:rPr>
        <w:t xml:space="preserve"> The Foundation continues to provide breakfasts for students with improved options for the breakfasts although this does bring extra costs.</w:t>
      </w:r>
    </w:p>
    <w:p w14:paraId="273485BF" w14:textId="24FBB82C" w:rsidR="00866D30" w:rsidRDefault="00866D30" w:rsidP="005765D3">
      <w:pPr>
        <w:tabs>
          <w:tab w:val="left" w:pos="284"/>
          <w:tab w:val="left" w:pos="567"/>
          <w:tab w:val="left" w:pos="6946"/>
        </w:tabs>
        <w:contextualSpacing/>
        <w:rPr>
          <w:b/>
          <w:bCs/>
        </w:rPr>
      </w:pPr>
    </w:p>
    <w:p w14:paraId="048C21C9" w14:textId="55691E38" w:rsidR="009E3E62" w:rsidRDefault="005765D3" w:rsidP="005765D3">
      <w:pPr>
        <w:tabs>
          <w:tab w:val="left" w:pos="284"/>
          <w:tab w:val="left" w:pos="567"/>
          <w:tab w:val="left" w:pos="6946"/>
          <w:tab w:val="left" w:pos="7371"/>
        </w:tabs>
        <w:contextualSpacing/>
        <w:rPr>
          <w:b/>
          <w:bCs/>
        </w:rPr>
      </w:pPr>
      <w:r>
        <w:rPr>
          <w:rFonts w:eastAsia="Times New Roman" w:cstheme="minorHAnsi"/>
          <w:b/>
        </w:rPr>
        <w:t>1</w:t>
      </w:r>
      <w:r w:rsidR="002D09DA">
        <w:rPr>
          <w:rFonts w:eastAsia="Times New Roman" w:cstheme="minorHAnsi"/>
          <w:b/>
        </w:rPr>
        <w:t>5</w:t>
      </w:r>
      <w:r>
        <w:rPr>
          <w:rFonts w:eastAsia="Times New Roman" w:cstheme="minorHAnsi"/>
          <w:b/>
        </w:rPr>
        <w:t>.</w:t>
      </w:r>
      <w:r>
        <w:rPr>
          <w:rFonts w:eastAsia="Times New Roman" w:cstheme="minorHAnsi"/>
          <w:b/>
        </w:rPr>
        <w:tab/>
      </w:r>
      <w:r w:rsidR="00176E3B">
        <w:rPr>
          <w:rFonts w:eastAsia="Times New Roman" w:cstheme="minorHAnsi"/>
          <w:b/>
        </w:rPr>
        <w:t xml:space="preserve"> </w:t>
      </w:r>
      <w:r>
        <w:rPr>
          <w:rFonts w:eastAsia="Times New Roman" w:cstheme="minorHAnsi"/>
          <w:b/>
        </w:rPr>
        <w:t xml:space="preserve">Update from RGP Committee on </w:t>
      </w:r>
      <w:r>
        <w:rPr>
          <w:b/>
          <w:bCs/>
        </w:rPr>
        <w:t>ICT at NCL</w:t>
      </w:r>
    </w:p>
    <w:p w14:paraId="3CB933D8" w14:textId="2806B5B8" w:rsidR="009E3E62" w:rsidRDefault="009E3E62" w:rsidP="005765D3">
      <w:pPr>
        <w:tabs>
          <w:tab w:val="left" w:pos="284"/>
          <w:tab w:val="left" w:pos="567"/>
          <w:tab w:val="left" w:pos="6946"/>
          <w:tab w:val="left" w:pos="7371"/>
        </w:tabs>
        <w:contextualSpacing/>
        <w:rPr>
          <w:b/>
          <w:bCs/>
        </w:rPr>
      </w:pPr>
    </w:p>
    <w:p w14:paraId="24761BED" w14:textId="000362EA" w:rsidR="009E3E62" w:rsidRPr="009E3E62" w:rsidRDefault="009E3E62" w:rsidP="005765D3">
      <w:pPr>
        <w:tabs>
          <w:tab w:val="left" w:pos="284"/>
          <w:tab w:val="left" w:pos="567"/>
          <w:tab w:val="left" w:pos="6946"/>
          <w:tab w:val="left" w:pos="7371"/>
        </w:tabs>
        <w:contextualSpacing/>
        <w:rPr>
          <w:bCs/>
        </w:rPr>
      </w:pPr>
      <w:r>
        <w:rPr>
          <w:b/>
          <w:bCs/>
        </w:rPr>
        <w:t xml:space="preserve">15.1 </w:t>
      </w:r>
      <w:r w:rsidRPr="009E3E62">
        <w:rPr>
          <w:bCs/>
        </w:rPr>
        <w:t xml:space="preserve">Ronnie Gilmour updated the Committee on the following topics: </w:t>
      </w:r>
    </w:p>
    <w:p w14:paraId="2F75414F" w14:textId="77777777" w:rsidR="009E3E62" w:rsidRPr="009E3E62" w:rsidRDefault="009E3E62" w:rsidP="00E9375A">
      <w:pPr>
        <w:pStyle w:val="ListParagraph"/>
        <w:numPr>
          <w:ilvl w:val="0"/>
          <w:numId w:val="12"/>
        </w:numPr>
        <w:tabs>
          <w:tab w:val="left" w:pos="284"/>
          <w:tab w:val="left" w:pos="567"/>
          <w:tab w:val="left" w:pos="6946"/>
          <w:tab w:val="left" w:pos="7371"/>
        </w:tabs>
        <w:spacing w:after="160" w:line="256" w:lineRule="auto"/>
      </w:pPr>
      <w:r w:rsidRPr="009E3E62">
        <w:t>Digital Inclusion Funding</w:t>
      </w:r>
    </w:p>
    <w:p w14:paraId="198DE7F1" w14:textId="77777777" w:rsidR="009E3E62" w:rsidRPr="009E3E62" w:rsidRDefault="009E3E62" w:rsidP="00BA7B19">
      <w:pPr>
        <w:pStyle w:val="ListParagraph"/>
        <w:numPr>
          <w:ilvl w:val="0"/>
          <w:numId w:val="12"/>
        </w:numPr>
        <w:tabs>
          <w:tab w:val="left" w:pos="0"/>
          <w:tab w:val="left" w:pos="284"/>
          <w:tab w:val="left" w:pos="567"/>
          <w:tab w:val="left" w:pos="6946"/>
          <w:tab w:val="left" w:pos="7371"/>
        </w:tabs>
        <w:spacing w:after="160" w:line="240" w:lineRule="auto"/>
      </w:pPr>
      <w:r w:rsidRPr="009E3E62">
        <w:t>Replace the Cisco VOIP Telephone System with Microsoft Teams Telephony.</w:t>
      </w:r>
    </w:p>
    <w:p w14:paraId="7892EDBE" w14:textId="77777777" w:rsidR="009E3E62" w:rsidRPr="009E3E62" w:rsidRDefault="009E3E62" w:rsidP="00413222">
      <w:pPr>
        <w:pStyle w:val="ListParagraph"/>
        <w:numPr>
          <w:ilvl w:val="0"/>
          <w:numId w:val="12"/>
        </w:numPr>
        <w:tabs>
          <w:tab w:val="left" w:pos="0"/>
          <w:tab w:val="left" w:pos="284"/>
          <w:tab w:val="left" w:pos="567"/>
          <w:tab w:val="left" w:pos="6946"/>
          <w:tab w:val="left" w:pos="7371"/>
        </w:tabs>
        <w:spacing w:after="0" w:line="240" w:lineRule="auto"/>
        <w:rPr>
          <w:rFonts w:ascii="Calibri" w:eastAsia="Times New Roman" w:hAnsi="Calibri" w:cs="Calibri"/>
          <w:color w:val="000000"/>
          <w:lang w:eastAsia="en-GB"/>
        </w:rPr>
      </w:pPr>
      <w:r w:rsidRPr="009E3E62">
        <w:t>Cyber Security</w:t>
      </w:r>
    </w:p>
    <w:p w14:paraId="3BAF76B0" w14:textId="1698A231" w:rsidR="009E3E62" w:rsidRPr="009E3E62" w:rsidRDefault="009E3E62" w:rsidP="00413222">
      <w:pPr>
        <w:pStyle w:val="ListParagraph"/>
        <w:numPr>
          <w:ilvl w:val="0"/>
          <w:numId w:val="12"/>
        </w:numPr>
        <w:tabs>
          <w:tab w:val="left" w:pos="0"/>
          <w:tab w:val="left" w:pos="284"/>
          <w:tab w:val="left" w:pos="567"/>
          <w:tab w:val="left" w:pos="6946"/>
          <w:tab w:val="left" w:pos="7371"/>
        </w:tabs>
        <w:spacing w:after="0" w:line="240" w:lineRule="auto"/>
        <w:rPr>
          <w:rFonts w:ascii="Calibri" w:eastAsia="Times New Roman" w:hAnsi="Calibri" w:cs="Calibri"/>
          <w:color w:val="000000"/>
          <w:lang w:eastAsia="en-GB"/>
        </w:rPr>
      </w:pPr>
      <w:r w:rsidRPr="009E3E62">
        <w:rPr>
          <w:rFonts w:ascii="Calibri" w:eastAsia="Times New Roman" w:hAnsi="Calibri" w:cs="Calibri"/>
          <w:color w:val="000000"/>
          <w:lang w:eastAsia="en-GB"/>
        </w:rPr>
        <w:t>Curriculum Delivery Plan (CDP) IT Requirements 2025-26</w:t>
      </w:r>
    </w:p>
    <w:p w14:paraId="7E832A8B" w14:textId="111BD91D" w:rsidR="00F3335B" w:rsidRDefault="00F3335B" w:rsidP="005765D3">
      <w:pPr>
        <w:tabs>
          <w:tab w:val="left" w:pos="284"/>
          <w:tab w:val="left" w:pos="567"/>
          <w:tab w:val="left" w:pos="6946"/>
          <w:tab w:val="left" w:pos="7371"/>
        </w:tabs>
        <w:contextualSpacing/>
        <w:rPr>
          <w:b/>
          <w:bCs/>
        </w:rPr>
      </w:pPr>
    </w:p>
    <w:p w14:paraId="7846B63B" w14:textId="77777777" w:rsidR="009E3E62" w:rsidRDefault="00F3335B" w:rsidP="005765D3">
      <w:pPr>
        <w:tabs>
          <w:tab w:val="left" w:pos="284"/>
          <w:tab w:val="left" w:pos="567"/>
          <w:tab w:val="left" w:pos="6946"/>
          <w:tab w:val="left" w:pos="7371"/>
        </w:tabs>
        <w:contextualSpacing/>
        <w:rPr>
          <w:b/>
          <w:bCs/>
        </w:rPr>
      </w:pPr>
      <w:r>
        <w:rPr>
          <w:b/>
          <w:bCs/>
        </w:rPr>
        <w:t>1</w:t>
      </w:r>
      <w:r w:rsidR="002D09DA">
        <w:rPr>
          <w:b/>
          <w:bCs/>
        </w:rPr>
        <w:t>6</w:t>
      </w:r>
      <w:r>
        <w:rPr>
          <w:b/>
          <w:bCs/>
        </w:rPr>
        <w:t>. Update on Systems Development at NCL</w:t>
      </w:r>
    </w:p>
    <w:p w14:paraId="1E6E198D" w14:textId="77777777" w:rsidR="009E3E62" w:rsidRDefault="009E3E62" w:rsidP="005765D3">
      <w:pPr>
        <w:tabs>
          <w:tab w:val="left" w:pos="284"/>
          <w:tab w:val="left" w:pos="567"/>
          <w:tab w:val="left" w:pos="6946"/>
          <w:tab w:val="left" w:pos="7371"/>
        </w:tabs>
        <w:contextualSpacing/>
        <w:rPr>
          <w:b/>
          <w:bCs/>
        </w:rPr>
      </w:pPr>
    </w:p>
    <w:p w14:paraId="3A8C5CD5" w14:textId="43E3D67E" w:rsidR="002439F0" w:rsidRDefault="009E3E62" w:rsidP="002439F0">
      <w:pPr>
        <w:tabs>
          <w:tab w:val="left" w:pos="284"/>
          <w:tab w:val="left" w:pos="567"/>
          <w:tab w:val="left" w:pos="6946"/>
          <w:tab w:val="left" w:pos="7371"/>
        </w:tabs>
        <w:spacing w:line="240" w:lineRule="auto"/>
        <w:contextualSpacing/>
      </w:pPr>
      <w:r>
        <w:rPr>
          <w:b/>
          <w:bCs/>
        </w:rPr>
        <w:t xml:space="preserve">16.1 </w:t>
      </w:r>
      <w:r w:rsidR="00F3335B">
        <w:rPr>
          <w:b/>
          <w:bCs/>
        </w:rPr>
        <w:tab/>
      </w:r>
      <w:r w:rsidR="002439F0" w:rsidRPr="002439F0">
        <w:rPr>
          <w:bCs/>
        </w:rPr>
        <w:t>Ronnie Gilmour noted that</w:t>
      </w:r>
      <w:r w:rsidR="002439F0" w:rsidRPr="002439F0">
        <w:t xml:space="preserve"> </w:t>
      </w:r>
      <w:r w:rsidR="002439F0">
        <w:t xml:space="preserve">since the last report in November 2024, there has been steady progress across a range of projects. During that period the systems have generally performed well in terms of availability. </w:t>
      </w:r>
    </w:p>
    <w:p w14:paraId="41F023C1" w14:textId="77777777" w:rsidR="002439F0" w:rsidRDefault="002439F0" w:rsidP="00853C7D">
      <w:pPr>
        <w:pStyle w:val="ListParagraph"/>
        <w:numPr>
          <w:ilvl w:val="0"/>
          <w:numId w:val="16"/>
        </w:numPr>
        <w:spacing w:line="240" w:lineRule="auto"/>
      </w:pPr>
      <w:r>
        <w:t xml:space="preserve">Systems Upgrade: </w:t>
      </w:r>
      <w:r w:rsidRPr="002439F0">
        <w:t>The main system which was still to be migrated to a new platform was the HR/Payroll system – Chris. This was successfully undertaken in January 2025 and the staff are reporting much improved performance since the upgrade</w:t>
      </w:r>
    </w:p>
    <w:p w14:paraId="77E19B2E" w14:textId="77777777" w:rsidR="00853C7D" w:rsidRPr="00853C7D" w:rsidRDefault="002439F0" w:rsidP="00DE47A5">
      <w:pPr>
        <w:pStyle w:val="ListParagraph"/>
        <w:numPr>
          <w:ilvl w:val="0"/>
          <w:numId w:val="15"/>
        </w:numPr>
        <w:spacing w:line="240" w:lineRule="auto"/>
        <w:rPr>
          <w:rFonts w:cstheme="minorHAnsi"/>
        </w:rPr>
      </w:pPr>
      <w:r w:rsidRPr="002439F0">
        <w:t>New Student Funding System</w:t>
      </w:r>
      <w:r>
        <w:t xml:space="preserve">: </w:t>
      </w:r>
      <w:r w:rsidRPr="002439F0">
        <w:t xml:space="preserve">A visit to Ayrshire College is planned at the end of February to learn from them about the Unit-e Student Funding module which we plan to adopt starting in session </w:t>
      </w:r>
      <w:r w:rsidRPr="002439F0">
        <w:lastRenderedPageBreak/>
        <w:t xml:space="preserve">2026-27 when our current product </w:t>
      </w:r>
      <w:proofErr w:type="spellStart"/>
      <w:r w:rsidRPr="002439F0">
        <w:t>Tequios</w:t>
      </w:r>
      <w:proofErr w:type="spellEnd"/>
      <w:r w:rsidRPr="002439F0">
        <w:t xml:space="preserve"> reaches its end of life. In the meantime, a suite of reports has been developed for the Student Funding team which enables them to better track the status of all bursary applications and follow up with students who have not yet been made an award.</w:t>
      </w:r>
      <w:r>
        <w:t xml:space="preserve"> Stella McManus said that SLC had recently adopted Unit-e and she suggested contacting the SLC IT Team.</w:t>
      </w:r>
    </w:p>
    <w:p w14:paraId="5C291960" w14:textId="14FAE2F5" w:rsidR="002439F0" w:rsidRPr="00853C7D" w:rsidRDefault="002439F0" w:rsidP="00DE47A5">
      <w:pPr>
        <w:pStyle w:val="ListParagraph"/>
        <w:numPr>
          <w:ilvl w:val="0"/>
          <w:numId w:val="15"/>
        </w:numPr>
        <w:spacing w:line="240" w:lineRule="auto"/>
        <w:rPr>
          <w:rFonts w:cstheme="minorHAnsi"/>
        </w:rPr>
      </w:pPr>
      <w:r w:rsidRPr="00853C7D">
        <w:rPr>
          <w:rFonts w:cstheme="minorHAnsi"/>
        </w:rPr>
        <w:t xml:space="preserve">Staffing: There has been an award by the University of the West of Scotland for the Software Development Degree. </w:t>
      </w:r>
    </w:p>
    <w:p w14:paraId="7C593978" w14:textId="2AC9EEAD" w:rsidR="002439F0" w:rsidRPr="002439F0" w:rsidRDefault="002439F0" w:rsidP="002439F0">
      <w:pPr>
        <w:pStyle w:val="ListParagraph"/>
        <w:numPr>
          <w:ilvl w:val="0"/>
          <w:numId w:val="15"/>
        </w:numPr>
        <w:spacing w:line="240" w:lineRule="auto"/>
        <w:rPr>
          <w:rFonts w:cstheme="minorHAnsi"/>
        </w:rPr>
      </w:pPr>
      <w:r>
        <w:rPr>
          <w:rFonts w:cstheme="minorHAnsi"/>
        </w:rPr>
        <w:t>There was also an update on projects.</w:t>
      </w:r>
    </w:p>
    <w:p w14:paraId="1DD01F82" w14:textId="77777777" w:rsidR="00526233" w:rsidRDefault="00526233" w:rsidP="005765D3">
      <w:pPr>
        <w:tabs>
          <w:tab w:val="left" w:pos="284"/>
          <w:tab w:val="left" w:pos="567"/>
          <w:tab w:val="left" w:pos="6946"/>
          <w:tab w:val="left" w:pos="7371"/>
        </w:tabs>
        <w:contextualSpacing/>
        <w:rPr>
          <w:b/>
          <w:bCs/>
        </w:rPr>
      </w:pPr>
    </w:p>
    <w:p w14:paraId="58ED6D09" w14:textId="77777777" w:rsidR="00321F6D" w:rsidRDefault="005765D3" w:rsidP="00435160">
      <w:pPr>
        <w:tabs>
          <w:tab w:val="left" w:pos="284"/>
          <w:tab w:val="left" w:pos="567"/>
          <w:tab w:val="left" w:pos="6946"/>
          <w:tab w:val="left" w:pos="7371"/>
        </w:tabs>
        <w:contextualSpacing/>
        <w:rPr>
          <w:b/>
          <w:bCs/>
        </w:rPr>
      </w:pPr>
      <w:r>
        <w:rPr>
          <w:b/>
          <w:bCs/>
        </w:rPr>
        <w:t>1</w:t>
      </w:r>
      <w:r w:rsidR="002D09DA">
        <w:rPr>
          <w:b/>
          <w:bCs/>
        </w:rPr>
        <w:t>7</w:t>
      </w:r>
      <w:r>
        <w:rPr>
          <w:b/>
          <w:bCs/>
        </w:rPr>
        <w:t>. Update from RGP Committee on NCL Estate</w:t>
      </w:r>
    </w:p>
    <w:p w14:paraId="79203EF7" w14:textId="77777777" w:rsidR="00321F6D" w:rsidRDefault="00321F6D" w:rsidP="00321F6D">
      <w:pPr>
        <w:spacing w:before="100" w:beforeAutospacing="1" w:after="100" w:afterAutospacing="1" w:line="240" w:lineRule="auto"/>
        <w:contextualSpacing/>
        <w:rPr>
          <w:rFonts w:ascii="Calibri" w:hAnsi="Calibri" w:cs="Calibri"/>
          <w:bCs/>
        </w:rPr>
      </w:pPr>
    </w:p>
    <w:p w14:paraId="263849FA" w14:textId="7B56C097" w:rsidR="00321F6D" w:rsidRPr="00704F75" w:rsidRDefault="00321F6D" w:rsidP="00321F6D">
      <w:pPr>
        <w:spacing w:before="100" w:beforeAutospacing="1" w:after="100" w:afterAutospacing="1" w:line="240" w:lineRule="auto"/>
        <w:contextualSpacing/>
        <w:rPr>
          <w:rFonts w:cstheme="minorHAnsi"/>
          <w:sz w:val="21"/>
          <w:szCs w:val="21"/>
        </w:rPr>
      </w:pPr>
      <w:r w:rsidRPr="00321F6D">
        <w:rPr>
          <w:rFonts w:ascii="Calibri" w:hAnsi="Calibri" w:cs="Calibri"/>
          <w:b/>
          <w:bCs/>
        </w:rPr>
        <w:t>17.1</w:t>
      </w:r>
      <w:r>
        <w:rPr>
          <w:rFonts w:ascii="Calibri" w:hAnsi="Calibri" w:cs="Calibri"/>
          <w:bCs/>
        </w:rPr>
        <w:t xml:space="preserve"> T</w:t>
      </w:r>
      <w:r w:rsidRPr="00321F6D">
        <w:rPr>
          <w:rFonts w:ascii="Calibri" w:hAnsi="Calibri" w:cs="Calibri"/>
          <w:bCs/>
        </w:rPr>
        <w:t>he Committee</w:t>
      </w:r>
      <w:r w:rsidRPr="00321F6D">
        <w:rPr>
          <w:rFonts w:ascii="Calibri" w:hAnsi="Calibri" w:cs="Calibri"/>
          <w:b/>
          <w:bCs/>
        </w:rPr>
        <w:t xml:space="preserve"> </w:t>
      </w:r>
      <w:r w:rsidRPr="00321F6D">
        <w:rPr>
          <w:rFonts w:ascii="Calibri" w:hAnsi="Calibri" w:cs="Calibri"/>
          <w:bCs/>
        </w:rPr>
        <w:t>was informed that</w:t>
      </w:r>
      <w:r>
        <w:rPr>
          <w:rFonts w:ascii="Calibri" w:hAnsi="Calibri" w:cs="Calibri"/>
          <w:b/>
          <w:bCs/>
        </w:rPr>
        <w:t xml:space="preserve"> </w:t>
      </w:r>
      <w:r w:rsidRPr="00321F6D">
        <w:rPr>
          <w:rFonts w:ascii="Calibri" w:hAnsi="Calibri" w:cs="Calibri"/>
          <w:bCs/>
        </w:rPr>
        <w:t>d</w:t>
      </w:r>
      <w:r w:rsidRPr="00321F6D">
        <w:rPr>
          <w:rFonts w:ascii="Calibri" w:hAnsi="Calibri" w:cs="Calibri"/>
        </w:rPr>
        <w:t xml:space="preserve">uring the last period of November 2024 to February 2025, the Estates Department faced several challenges, including multiple call outs over the Christmas holiday period, Storm </w:t>
      </w:r>
      <w:proofErr w:type="spellStart"/>
      <w:r w:rsidRPr="00321F6D">
        <w:rPr>
          <w:rFonts w:ascii="Calibri" w:hAnsi="Calibri" w:cs="Calibri"/>
        </w:rPr>
        <w:t>Éowyn</w:t>
      </w:r>
      <w:proofErr w:type="spellEnd"/>
      <w:r w:rsidRPr="00321F6D">
        <w:rPr>
          <w:rFonts w:ascii="Calibri" w:hAnsi="Calibri" w:cs="Calibri"/>
        </w:rPr>
        <w:t xml:space="preserve"> in January, a stolen College vehicle, and local security issues in Motherwell in February. Despite these hurdles, staff continued to deliver Facilities Services and Maintenance across all the campuses.</w:t>
      </w:r>
      <w:r>
        <w:rPr>
          <w:rFonts w:ascii="Calibri" w:hAnsi="Calibri" w:cs="Calibri"/>
        </w:rPr>
        <w:t xml:space="preserve"> The Committee noted the report.</w:t>
      </w:r>
    </w:p>
    <w:p w14:paraId="61FD22A1" w14:textId="77777777" w:rsidR="00321F6D" w:rsidRDefault="00321F6D" w:rsidP="00DC5AD9">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14:paraId="3BA5E707" w14:textId="4A275538" w:rsidR="005B6BAA" w:rsidRPr="00321F6D" w:rsidRDefault="006C7237" w:rsidP="00DC5AD9">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r>
        <w:rPr>
          <w:rFonts w:eastAsia="Times New Roman" w:cstheme="minorHAnsi"/>
          <w:b/>
        </w:rPr>
        <w:t>1</w:t>
      </w:r>
      <w:r w:rsidR="002D09DA">
        <w:rPr>
          <w:rFonts w:eastAsia="Times New Roman" w:cstheme="minorHAnsi"/>
          <w:b/>
        </w:rPr>
        <w:t>8</w:t>
      </w:r>
      <w:r w:rsidR="005021A8">
        <w:rPr>
          <w:rFonts w:eastAsia="Times New Roman" w:cstheme="minorHAnsi"/>
          <w:b/>
        </w:rPr>
        <w:t>.</w:t>
      </w:r>
      <w:r w:rsidR="00176E3B">
        <w:rPr>
          <w:rFonts w:eastAsia="Times New Roman" w:cstheme="minorHAnsi"/>
          <w:b/>
        </w:rPr>
        <w:t xml:space="preserve"> </w:t>
      </w:r>
      <w:r w:rsidR="00E67DD0">
        <w:rPr>
          <w:rFonts w:eastAsia="Times New Roman" w:cstheme="minorHAnsi"/>
          <w:b/>
        </w:rPr>
        <w:t>A</w:t>
      </w:r>
      <w:r w:rsidR="00197D2E">
        <w:rPr>
          <w:rFonts w:eastAsia="Times New Roman" w:cstheme="minorHAnsi"/>
          <w:b/>
        </w:rPr>
        <w:t xml:space="preserve">pproval of </w:t>
      </w:r>
      <w:r w:rsidR="00580DBD">
        <w:rPr>
          <w:rFonts w:eastAsia="Times New Roman" w:cstheme="minorHAnsi"/>
          <w:b/>
        </w:rPr>
        <w:t>p</w:t>
      </w:r>
      <w:r w:rsidR="00197D2E">
        <w:rPr>
          <w:rFonts w:eastAsia="Times New Roman" w:cstheme="minorHAnsi"/>
          <w:b/>
        </w:rPr>
        <w:t>ublication of committee papers</w:t>
      </w:r>
      <w:r w:rsidR="00526233">
        <w:rPr>
          <w:rFonts w:eastAsia="Times New Roman" w:cstheme="minorHAnsi"/>
          <w:b/>
        </w:rPr>
        <w:t xml:space="preserve"> </w:t>
      </w:r>
      <w:r w:rsidR="00B7606A">
        <w:rPr>
          <w:rFonts w:eastAsia="Times New Roman" w:cstheme="minorHAnsi"/>
          <w:b/>
        </w:rPr>
        <w:t>f</w:t>
      </w:r>
      <w:r w:rsidR="00197D2E">
        <w:rPr>
          <w:rFonts w:eastAsia="Times New Roman" w:cstheme="minorHAnsi"/>
          <w:b/>
        </w:rPr>
        <w:t>rom this meeting</w:t>
      </w:r>
      <w:r w:rsidR="00321F6D">
        <w:rPr>
          <w:rFonts w:eastAsia="Times New Roman" w:cstheme="minorHAnsi"/>
          <w:b/>
        </w:rPr>
        <w:t xml:space="preserve">. </w:t>
      </w:r>
      <w:r w:rsidR="00321F6D" w:rsidRPr="00321F6D">
        <w:rPr>
          <w:rFonts w:eastAsia="Times New Roman" w:cstheme="minorHAnsi"/>
        </w:rPr>
        <w:t>The Committee approved the publication of the agenda, the minute,</w:t>
      </w:r>
      <w:r w:rsidR="00321F6D">
        <w:rPr>
          <w:rFonts w:eastAsia="Times New Roman" w:cstheme="minorHAnsi"/>
        </w:rPr>
        <w:t xml:space="preserve"> t</w:t>
      </w:r>
      <w:r w:rsidR="00321F6D" w:rsidRPr="00321F6D">
        <w:rPr>
          <w:rFonts w:eastAsia="Times New Roman" w:cstheme="minorHAnsi"/>
        </w:rPr>
        <w:t>he Treasury Management Policy, the Scheme of Delegated Authority and the link to the Cumbernauld Video</w:t>
      </w:r>
      <w:r w:rsidR="007B5180" w:rsidRPr="00321F6D">
        <w:rPr>
          <w:rFonts w:eastAsia="Times New Roman" w:cstheme="minorHAnsi"/>
        </w:rPr>
        <w:t xml:space="preserve"> </w:t>
      </w:r>
    </w:p>
    <w:p w14:paraId="50E099FB" w14:textId="53800DF8" w:rsidR="00D14883" w:rsidRDefault="00D14883" w:rsidP="00DC5AD9">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14:paraId="2ADCB9F9" w14:textId="5690CE45" w:rsidR="0051174A" w:rsidRDefault="00D41907" w:rsidP="0051174A">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1</w:t>
      </w:r>
      <w:r w:rsidR="002D09DA">
        <w:rPr>
          <w:rFonts w:eastAsia="Times New Roman" w:cstheme="minorHAnsi"/>
          <w:b/>
        </w:rPr>
        <w:t>9</w:t>
      </w:r>
      <w:r w:rsidR="005021A8">
        <w:rPr>
          <w:rFonts w:eastAsia="Times New Roman" w:cstheme="minorHAnsi"/>
          <w:b/>
        </w:rPr>
        <w:t>.</w:t>
      </w:r>
      <w:r w:rsidR="00176E3B">
        <w:rPr>
          <w:rFonts w:eastAsia="Times New Roman" w:cstheme="minorHAnsi"/>
          <w:b/>
        </w:rPr>
        <w:t xml:space="preserve"> </w:t>
      </w:r>
      <w:r w:rsidR="0051174A" w:rsidRPr="00BD4009">
        <w:rPr>
          <w:rFonts w:eastAsia="Times New Roman" w:cstheme="minorHAnsi"/>
          <w:b/>
        </w:rPr>
        <w:t>AOB</w:t>
      </w:r>
      <w:r w:rsidR="00321F6D">
        <w:rPr>
          <w:rFonts w:eastAsia="Times New Roman" w:cstheme="minorHAnsi"/>
          <w:b/>
        </w:rPr>
        <w:t xml:space="preserve">: </w:t>
      </w:r>
      <w:r w:rsidR="00321F6D" w:rsidRPr="00321F6D">
        <w:rPr>
          <w:rFonts w:eastAsia="Times New Roman" w:cstheme="minorHAnsi"/>
        </w:rPr>
        <w:t>There was no other business.</w:t>
      </w:r>
    </w:p>
    <w:p w14:paraId="70D73DA7" w14:textId="77777777" w:rsidR="00734F04" w:rsidRDefault="00734F04" w:rsidP="0051174A">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0C65125A" w14:textId="2D837AC8" w:rsidR="00EE0130" w:rsidRPr="00097353" w:rsidRDefault="002D09DA" w:rsidP="00176E3B">
      <w:pPr>
        <w:tabs>
          <w:tab w:val="num" w:pos="0"/>
          <w:tab w:val="left" w:pos="7371"/>
          <w:tab w:val="left" w:pos="7938"/>
          <w:tab w:val="right" w:pos="8789"/>
        </w:tabs>
        <w:spacing w:after="0" w:line="240" w:lineRule="auto"/>
        <w:jc w:val="both"/>
        <w:rPr>
          <w:rFonts w:eastAsia="Times New Roman" w:cstheme="minorHAnsi"/>
        </w:rPr>
      </w:pPr>
      <w:r>
        <w:rPr>
          <w:rFonts w:eastAsia="Times New Roman" w:cstheme="minorHAnsi"/>
          <w:b/>
        </w:rPr>
        <w:t>20</w:t>
      </w:r>
      <w:r w:rsidR="005021A8">
        <w:rPr>
          <w:rFonts w:eastAsia="Times New Roman" w:cstheme="minorHAnsi"/>
          <w:b/>
        </w:rPr>
        <w:t>.</w:t>
      </w:r>
      <w:r w:rsidR="00176E3B">
        <w:rPr>
          <w:rFonts w:eastAsia="Times New Roman" w:cstheme="minorHAnsi"/>
          <w:b/>
        </w:rPr>
        <w:t xml:space="preserve"> </w:t>
      </w:r>
      <w:r w:rsidR="0051174A" w:rsidRPr="00BD4009">
        <w:rPr>
          <w:rFonts w:eastAsia="Times New Roman" w:cstheme="minorHAnsi"/>
          <w:b/>
        </w:rPr>
        <w:t>Date of Next Meeting</w:t>
      </w:r>
      <w:r w:rsidR="00B17DE0">
        <w:rPr>
          <w:rFonts w:eastAsia="Times New Roman" w:cstheme="minorHAnsi"/>
          <w:b/>
        </w:rPr>
        <w:t>:</w:t>
      </w:r>
      <w:r w:rsidR="001C653D">
        <w:rPr>
          <w:rFonts w:eastAsia="Times New Roman" w:cstheme="minorHAnsi"/>
          <w:b/>
        </w:rPr>
        <w:t xml:space="preserve"> </w:t>
      </w:r>
      <w:r w:rsidR="007202D5" w:rsidRPr="00211692">
        <w:rPr>
          <w:rFonts w:eastAsia="Times New Roman" w:cstheme="minorHAnsi"/>
          <w:b/>
        </w:rPr>
        <w:t xml:space="preserve">The next </w:t>
      </w:r>
      <w:r w:rsidR="00556296" w:rsidRPr="00211692">
        <w:rPr>
          <w:rFonts w:eastAsia="Times New Roman" w:cstheme="minorHAnsi"/>
          <w:b/>
        </w:rPr>
        <w:t xml:space="preserve">scheduled </w:t>
      </w:r>
      <w:r w:rsidR="002F4F7F" w:rsidRPr="00211692">
        <w:rPr>
          <w:rFonts w:eastAsia="Times New Roman" w:cstheme="minorHAnsi"/>
          <w:b/>
        </w:rPr>
        <w:t xml:space="preserve">meeting of the committee </w:t>
      </w:r>
      <w:r w:rsidR="0075164D" w:rsidRPr="00211692">
        <w:rPr>
          <w:rFonts w:eastAsia="Times New Roman" w:cstheme="minorHAnsi"/>
          <w:b/>
        </w:rPr>
        <w:t>is the</w:t>
      </w:r>
      <w:r w:rsidR="005312E2">
        <w:rPr>
          <w:rFonts w:eastAsia="Times New Roman" w:cstheme="minorHAnsi"/>
          <w:b/>
        </w:rPr>
        <w:t xml:space="preserve"> </w:t>
      </w:r>
      <w:r w:rsidR="00FA2843">
        <w:rPr>
          <w:rFonts w:eastAsia="Times New Roman" w:cstheme="minorHAnsi"/>
          <w:b/>
        </w:rPr>
        <w:t>19</w:t>
      </w:r>
      <w:r w:rsidR="00FA2843" w:rsidRPr="00FA2843">
        <w:rPr>
          <w:rFonts w:eastAsia="Times New Roman" w:cstheme="minorHAnsi"/>
          <w:b/>
          <w:vertAlign w:val="superscript"/>
        </w:rPr>
        <w:t>th</w:t>
      </w:r>
      <w:r w:rsidR="00FA2843">
        <w:rPr>
          <w:rFonts w:eastAsia="Times New Roman" w:cstheme="minorHAnsi"/>
          <w:b/>
        </w:rPr>
        <w:t xml:space="preserve"> May </w:t>
      </w:r>
      <w:r w:rsidR="00E74F9F">
        <w:rPr>
          <w:rFonts w:eastAsia="Times New Roman" w:cstheme="minorHAnsi"/>
          <w:b/>
        </w:rPr>
        <w:t>202</w:t>
      </w:r>
      <w:r w:rsidR="00F1275F">
        <w:rPr>
          <w:rFonts w:eastAsia="Times New Roman" w:cstheme="minorHAnsi"/>
          <w:b/>
        </w:rPr>
        <w:t>5</w:t>
      </w:r>
      <w:r w:rsidR="00E74F9F">
        <w:rPr>
          <w:rFonts w:eastAsia="Times New Roman" w:cstheme="minorHAnsi"/>
          <w:b/>
        </w:rPr>
        <w:t xml:space="preserve"> at the </w:t>
      </w:r>
      <w:r w:rsidR="00FA2843">
        <w:rPr>
          <w:rFonts w:eastAsia="Times New Roman" w:cstheme="minorHAnsi"/>
          <w:b/>
        </w:rPr>
        <w:t xml:space="preserve">Motherwell </w:t>
      </w:r>
      <w:r w:rsidR="00E74F9F">
        <w:rPr>
          <w:rFonts w:eastAsia="Times New Roman" w:cstheme="minorHAnsi"/>
          <w:b/>
        </w:rPr>
        <w:t>Campus</w:t>
      </w:r>
      <w:r w:rsidR="00484099" w:rsidRPr="00211692">
        <w:rPr>
          <w:rFonts w:eastAsia="Times New Roman" w:cstheme="minorHAnsi"/>
          <w:b/>
        </w:rPr>
        <w:t>.</w:t>
      </w:r>
    </w:p>
    <w:sectPr w:rsidR="00EE0130" w:rsidRPr="00097353" w:rsidSect="007B67BB">
      <w:headerReference w:type="even" r:id="rId11"/>
      <w:headerReference w:type="default" r:id="rId12"/>
      <w:footerReference w:type="default" r:id="rId13"/>
      <w:pgSz w:w="12240" w:h="15840" w:code="1"/>
      <w:pgMar w:top="1440" w:right="1304" w:bottom="1304"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ADD0C" w14:textId="77777777" w:rsidR="00BD49D4" w:rsidRDefault="00BD49D4" w:rsidP="0051174A">
      <w:pPr>
        <w:spacing w:after="0" w:line="240" w:lineRule="auto"/>
      </w:pPr>
      <w:r>
        <w:separator/>
      </w:r>
    </w:p>
  </w:endnote>
  <w:endnote w:type="continuationSeparator" w:id="0">
    <w:p w14:paraId="3AB4CAF1" w14:textId="77777777" w:rsidR="00BD49D4" w:rsidRDefault="00BD49D4" w:rsidP="005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BF03" w14:textId="77777777" w:rsidR="0051174A" w:rsidRPr="002A3381" w:rsidRDefault="0051174A" w:rsidP="0051174A">
    <w:pPr>
      <w:tabs>
        <w:tab w:val="center" w:pos="142"/>
        <w:tab w:val="right" w:pos="8306"/>
      </w:tabs>
      <w:spacing w:after="0" w:line="240" w:lineRule="auto"/>
      <w:jc w:val="right"/>
      <w:rPr>
        <w:rFonts w:ascii="Frutiger LT Std 45 Light" w:eastAsia="Times New Roman" w:hAnsi="Frutiger LT Std 45 Light" w:cs="Times New Roman"/>
        <w:color w:val="706F73"/>
        <w:sz w:val="20"/>
        <w:szCs w:val="20"/>
        <w:lang w:eastAsia="en-GB"/>
      </w:rPr>
    </w:pPr>
    <w:r w:rsidRPr="002A3381">
      <w:rPr>
        <w:rFonts w:ascii="Frutiger LT Std 45 Light" w:eastAsia="Times New Roman" w:hAnsi="Frutiger LT Std 45 Light" w:cs="Times New Roman"/>
        <w:color w:val="706F73"/>
        <w:sz w:val="20"/>
        <w:szCs w:val="20"/>
        <w:lang w:eastAsia="en-GB"/>
      </w:rPr>
      <w:t xml:space="preserve">Diane McGill Board Secretary </w:t>
    </w:r>
  </w:p>
  <w:p w14:paraId="51F2866B" w14:textId="77777777" w:rsidR="0051174A" w:rsidRPr="001455D3" w:rsidRDefault="0051174A" w:rsidP="0051174A">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 Registered Charity Number SC021206</w:t>
    </w:r>
  </w:p>
  <w:p w14:paraId="601B96C7" w14:textId="77777777" w:rsidR="0051174A" w:rsidRDefault="0051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83A4F" w14:textId="77777777" w:rsidR="00BD49D4" w:rsidRDefault="00BD49D4" w:rsidP="0051174A">
      <w:pPr>
        <w:spacing w:after="0" w:line="240" w:lineRule="auto"/>
      </w:pPr>
      <w:r>
        <w:separator/>
      </w:r>
    </w:p>
  </w:footnote>
  <w:footnote w:type="continuationSeparator" w:id="0">
    <w:p w14:paraId="61537400" w14:textId="77777777" w:rsidR="00BD49D4" w:rsidRDefault="00BD49D4" w:rsidP="005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11AC" w14:textId="58293EAA" w:rsidR="00394EA6" w:rsidRDefault="00BD49D4">
    <w:pPr>
      <w:pStyle w:val="Header"/>
    </w:pPr>
    <w:r>
      <w:rPr>
        <w:noProof/>
      </w:rPr>
      <w:pict w14:anchorId="16626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4pt;height:251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65B5C" w14:textId="0CA5FA14" w:rsidR="00957CD9" w:rsidRDefault="00957CD9" w:rsidP="00957CD9">
    <w:pPr>
      <w:pStyle w:val="Header"/>
      <w:ind w:left="4680"/>
      <w:rPr>
        <w:noProof/>
        <w:lang w:eastAsia="en-GB"/>
      </w:rPr>
    </w:pPr>
  </w:p>
  <w:p w14:paraId="2ABBA513" w14:textId="77777777" w:rsidR="0051174A" w:rsidRDefault="001135B5" w:rsidP="00957CD9">
    <w:pPr>
      <w:pStyle w:val="Header"/>
      <w:ind w:left="4680"/>
    </w:pPr>
    <w:r>
      <w:rPr>
        <w:noProof/>
        <w:lang w:eastAsia="en-GB"/>
      </w:rPr>
      <w:drawing>
        <wp:anchor distT="0" distB="0" distL="114300" distR="114300" simplePos="0" relativeHeight="251657216" behindDoc="1" locked="0" layoutInCell="1" allowOverlap="1" wp14:anchorId="185DC00E" wp14:editId="5F9D90FB">
          <wp:simplePos x="0" y="0"/>
          <wp:positionH relativeFrom="margin">
            <wp:align>right</wp:align>
          </wp:positionH>
          <wp:positionV relativeFrom="paragraph">
            <wp:posOffset>-238125</wp:posOffset>
          </wp:positionV>
          <wp:extent cx="2109600" cy="6948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600" cy="69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473A4"/>
    <w:multiLevelType w:val="hybridMultilevel"/>
    <w:tmpl w:val="48FA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D035B"/>
    <w:multiLevelType w:val="hybridMultilevel"/>
    <w:tmpl w:val="5C0C9ACE"/>
    <w:lvl w:ilvl="0" w:tplc="1ED6765E">
      <w:start w:val="1"/>
      <w:numFmt w:val="decimal"/>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2" w15:restartNumberingAfterBreak="0">
    <w:nsid w:val="1C83059D"/>
    <w:multiLevelType w:val="hybridMultilevel"/>
    <w:tmpl w:val="DDF0FF8C"/>
    <w:lvl w:ilvl="0" w:tplc="928EC47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1DF90A53"/>
    <w:multiLevelType w:val="hybridMultilevel"/>
    <w:tmpl w:val="44F24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775A7"/>
    <w:multiLevelType w:val="multilevel"/>
    <w:tmpl w:val="C2DCF8A6"/>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23B74E7F"/>
    <w:multiLevelType w:val="hybridMultilevel"/>
    <w:tmpl w:val="92D0A006"/>
    <w:lvl w:ilvl="0" w:tplc="AC06FE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081E97"/>
    <w:multiLevelType w:val="hybridMultilevel"/>
    <w:tmpl w:val="D10AE52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84383"/>
    <w:multiLevelType w:val="hybridMultilevel"/>
    <w:tmpl w:val="6BF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774E4"/>
    <w:multiLevelType w:val="hybridMultilevel"/>
    <w:tmpl w:val="F816F0D8"/>
    <w:lvl w:ilvl="0" w:tplc="F97E0C6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59845AA2"/>
    <w:multiLevelType w:val="hybridMultilevel"/>
    <w:tmpl w:val="D09CAF30"/>
    <w:lvl w:ilvl="0" w:tplc="47E8FF6E">
      <w:start w:val="8"/>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5F114E85"/>
    <w:multiLevelType w:val="hybridMultilevel"/>
    <w:tmpl w:val="1EA4D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2504F"/>
    <w:multiLevelType w:val="hybridMultilevel"/>
    <w:tmpl w:val="A45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7B2807"/>
    <w:multiLevelType w:val="hybridMultilevel"/>
    <w:tmpl w:val="7F6C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D148F"/>
    <w:multiLevelType w:val="hybridMultilevel"/>
    <w:tmpl w:val="EA56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A559F"/>
    <w:multiLevelType w:val="hybridMultilevel"/>
    <w:tmpl w:val="D83A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2"/>
  </w:num>
  <w:num w:numId="3">
    <w:abstractNumId w:val="8"/>
  </w:num>
  <w:num w:numId="4">
    <w:abstractNumId w:val="1"/>
  </w:num>
  <w:num w:numId="5">
    <w:abstractNumId w:val="6"/>
  </w:num>
  <w:num w:numId="6">
    <w:abstractNumId w:val="4"/>
  </w:num>
  <w:num w:numId="7">
    <w:abstractNumId w:val="5"/>
  </w:num>
  <w:num w:numId="8">
    <w:abstractNumId w:val="7"/>
  </w:num>
  <w:num w:numId="9">
    <w:abstractNumId w:val="10"/>
  </w:num>
  <w:num w:numId="10">
    <w:abstractNumId w:val="9"/>
  </w:num>
  <w:num w:numId="11">
    <w:abstractNumId w:val="3"/>
  </w:num>
  <w:num w:numId="12">
    <w:abstractNumId w:val="12"/>
  </w:num>
  <w:num w:numId="13">
    <w:abstractNumId w:val="11"/>
  </w:num>
  <w:num w:numId="14">
    <w:abstractNumId w:val="1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4A"/>
    <w:rsid w:val="00000A5F"/>
    <w:rsid w:val="00002236"/>
    <w:rsid w:val="00006CA7"/>
    <w:rsid w:val="00014BA5"/>
    <w:rsid w:val="0001516F"/>
    <w:rsid w:val="00016777"/>
    <w:rsid w:val="00017B4B"/>
    <w:rsid w:val="00021367"/>
    <w:rsid w:val="00023D1A"/>
    <w:rsid w:val="000259D2"/>
    <w:rsid w:val="000270C9"/>
    <w:rsid w:val="00027696"/>
    <w:rsid w:val="000420D2"/>
    <w:rsid w:val="0004341F"/>
    <w:rsid w:val="0004464A"/>
    <w:rsid w:val="00045A61"/>
    <w:rsid w:val="000531BC"/>
    <w:rsid w:val="000551FF"/>
    <w:rsid w:val="000623BD"/>
    <w:rsid w:val="000641BA"/>
    <w:rsid w:val="0006519C"/>
    <w:rsid w:val="000731CA"/>
    <w:rsid w:val="000819E2"/>
    <w:rsid w:val="00082CA4"/>
    <w:rsid w:val="00083F1E"/>
    <w:rsid w:val="00087E17"/>
    <w:rsid w:val="00087F51"/>
    <w:rsid w:val="00094A55"/>
    <w:rsid w:val="00097353"/>
    <w:rsid w:val="000A112C"/>
    <w:rsid w:val="000A391F"/>
    <w:rsid w:val="000A645D"/>
    <w:rsid w:val="000A714B"/>
    <w:rsid w:val="000A72E5"/>
    <w:rsid w:val="000A760D"/>
    <w:rsid w:val="000B0488"/>
    <w:rsid w:val="000B703D"/>
    <w:rsid w:val="000C1867"/>
    <w:rsid w:val="000C1A53"/>
    <w:rsid w:val="000C6F48"/>
    <w:rsid w:val="000D0515"/>
    <w:rsid w:val="000D18EB"/>
    <w:rsid w:val="000D236C"/>
    <w:rsid w:val="000D3D44"/>
    <w:rsid w:val="000E203B"/>
    <w:rsid w:val="000E3186"/>
    <w:rsid w:val="000E3D3D"/>
    <w:rsid w:val="000E3FB1"/>
    <w:rsid w:val="000E4581"/>
    <w:rsid w:val="000E4F0D"/>
    <w:rsid w:val="000F2618"/>
    <w:rsid w:val="00105A86"/>
    <w:rsid w:val="00113529"/>
    <w:rsid w:val="001135B5"/>
    <w:rsid w:val="00114858"/>
    <w:rsid w:val="00121812"/>
    <w:rsid w:val="00132D35"/>
    <w:rsid w:val="00133F8F"/>
    <w:rsid w:val="00137366"/>
    <w:rsid w:val="00144508"/>
    <w:rsid w:val="001526D8"/>
    <w:rsid w:val="001557C5"/>
    <w:rsid w:val="0015591C"/>
    <w:rsid w:val="00156DF2"/>
    <w:rsid w:val="00157193"/>
    <w:rsid w:val="00160B25"/>
    <w:rsid w:val="0016421A"/>
    <w:rsid w:val="001663EA"/>
    <w:rsid w:val="001669F7"/>
    <w:rsid w:val="0017541A"/>
    <w:rsid w:val="00176E3B"/>
    <w:rsid w:val="00177CFF"/>
    <w:rsid w:val="00184EC9"/>
    <w:rsid w:val="00194E6F"/>
    <w:rsid w:val="00196AE8"/>
    <w:rsid w:val="00196F6D"/>
    <w:rsid w:val="00197D2E"/>
    <w:rsid w:val="001A4408"/>
    <w:rsid w:val="001A6252"/>
    <w:rsid w:val="001B0BB7"/>
    <w:rsid w:val="001B0F98"/>
    <w:rsid w:val="001B7C1F"/>
    <w:rsid w:val="001C0C1E"/>
    <w:rsid w:val="001C653D"/>
    <w:rsid w:val="001D2115"/>
    <w:rsid w:val="001D21E4"/>
    <w:rsid w:val="001D51FC"/>
    <w:rsid w:val="001E2530"/>
    <w:rsid w:val="001E271B"/>
    <w:rsid w:val="001E36AF"/>
    <w:rsid w:val="001E49DE"/>
    <w:rsid w:val="001E6F30"/>
    <w:rsid w:val="001E7322"/>
    <w:rsid w:val="001F33E6"/>
    <w:rsid w:val="001F4CD1"/>
    <w:rsid w:val="001F550B"/>
    <w:rsid w:val="00202219"/>
    <w:rsid w:val="002114E3"/>
    <w:rsid w:val="00211692"/>
    <w:rsid w:val="00212089"/>
    <w:rsid w:val="0022311E"/>
    <w:rsid w:val="00232B60"/>
    <w:rsid w:val="002428BA"/>
    <w:rsid w:val="002439F0"/>
    <w:rsid w:val="002452CC"/>
    <w:rsid w:val="00250D64"/>
    <w:rsid w:val="00254DC0"/>
    <w:rsid w:val="002615E0"/>
    <w:rsid w:val="0026597F"/>
    <w:rsid w:val="00272256"/>
    <w:rsid w:val="00272358"/>
    <w:rsid w:val="002931A3"/>
    <w:rsid w:val="00293CC0"/>
    <w:rsid w:val="00297019"/>
    <w:rsid w:val="002A02BA"/>
    <w:rsid w:val="002A3272"/>
    <w:rsid w:val="002A3AE6"/>
    <w:rsid w:val="002A4A0C"/>
    <w:rsid w:val="002A59B6"/>
    <w:rsid w:val="002B0AE1"/>
    <w:rsid w:val="002B155D"/>
    <w:rsid w:val="002B20CB"/>
    <w:rsid w:val="002B321A"/>
    <w:rsid w:val="002B3708"/>
    <w:rsid w:val="002B568E"/>
    <w:rsid w:val="002B77B7"/>
    <w:rsid w:val="002C023E"/>
    <w:rsid w:val="002C17AE"/>
    <w:rsid w:val="002C46A6"/>
    <w:rsid w:val="002D09DA"/>
    <w:rsid w:val="002D0FD2"/>
    <w:rsid w:val="002D2EC7"/>
    <w:rsid w:val="002D2F7C"/>
    <w:rsid w:val="002D6975"/>
    <w:rsid w:val="002E493F"/>
    <w:rsid w:val="002E742B"/>
    <w:rsid w:val="002E76EE"/>
    <w:rsid w:val="002F18D3"/>
    <w:rsid w:val="002F3305"/>
    <w:rsid w:val="002F4F7F"/>
    <w:rsid w:val="002F7041"/>
    <w:rsid w:val="002F730F"/>
    <w:rsid w:val="003011BE"/>
    <w:rsid w:val="0030467B"/>
    <w:rsid w:val="003051E2"/>
    <w:rsid w:val="003209EE"/>
    <w:rsid w:val="00321F6D"/>
    <w:rsid w:val="003273F0"/>
    <w:rsid w:val="00327F22"/>
    <w:rsid w:val="00331C18"/>
    <w:rsid w:val="00335A17"/>
    <w:rsid w:val="00337057"/>
    <w:rsid w:val="00342500"/>
    <w:rsid w:val="00344ABA"/>
    <w:rsid w:val="003479DF"/>
    <w:rsid w:val="003527F1"/>
    <w:rsid w:val="00361A7D"/>
    <w:rsid w:val="003667B7"/>
    <w:rsid w:val="00376709"/>
    <w:rsid w:val="003827F9"/>
    <w:rsid w:val="003845BA"/>
    <w:rsid w:val="00387607"/>
    <w:rsid w:val="00390694"/>
    <w:rsid w:val="00393213"/>
    <w:rsid w:val="00394EA6"/>
    <w:rsid w:val="003A31DD"/>
    <w:rsid w:val="003A5A7D"/>
    <w:rsid w:val="003B49C8"/>
    <w:rsid w:val="003B7867"/>
    <w:rsid w:val="003C35FD"/>
    <w:rsid w:val="003C3927"/>
    <w:rsid w:val="003C6F75"/>
    <w:rsid w:val="003D5279"/>
    <w:rsid w:val="003E11F4"/>
    <w:rsid w:val="003E1A7B"/>
    <w:rsid w:val="003E3F5E"/>
    <w:rsid w:val="003F0EF9"/>
    <w:rsid w:val="003F18FC"/>
    <w:rsid w:val="003F3A7D"/>
    <w:rsid w:val="003F5D42"/>
    <w:rsid w:val="0040088D"/>
    <w:rsid w:val="00400B42"/>
    <w:rsid w:val="00404B5F"/>
    <w:rsid w:val="004228CF"/>
    <w:rsid w:val="0042377A"/>
    <w:rsid w:val="004246FF"/>
    <w:rsid w:val="004255F9"/>
    <w:rsid w:val="00433D06"/>
    <w:rsid w:val="00434F74"/>
    <w:rsid w:val="00435160"/>
    <w:rsid w:val="00437EDE"/>
    <w:rsid w:val="00447A46"/>
    <w:rsid w:val="00455A91"/>
    <w:rsid w:val="004721C6"/>
    <w:rsid w:val="0047494F"/>
    <w:rsid w:val="004814AF"/>
    <w:rsid w:val="00481A23"/>
    <w:rsid w:val="00484099"/>
    <w:rsid w:val="004862A8"/>
    <w:rsid w:val="0048796C"/>
    <w:rsid w:val="00487E8C"/>
    <w:rsid w:val="00492B39"/>
    <w:rsid w:val="00492FC5"/>
    <w:rsid w:val="00493279"/>
    <w:rsid w:val="00493F9F"/>
    <w:rsid w:val="004949EC"/>
    <w:rsid w:val="004A2D23"/>
    <w:rsid w:val="004A3A6A"/>
    <w:rsid w:val="004A3BD6"/>
    <w:rsid w:val="004B0268"/>
    <w:rsid w:val="004B163F"/>
    <w:rsid w:val="004B30A4"/>
    <w:rsid w:val="004B66F5"/>
    <w:rsid w:val="004B6ECD"/>
    <w:rsid w:val="004B78C2"/>
    <w:rsid w:val="004C7BC1"/>
    <w:rsid w:val="004D0F52"/>
    <w:rsid w:val="004D3AF5"/>
    <w:rsid w:val="004D4194"/>
    <w:rsid w:val="004E165E"/>
    <w:rsid w:val="004E3FAB"/>
    <w:rsid w:val="004E5E24"/>
    <w:rsid w:val="004E69AE"/>
    <w:rsid w:val="004E69BF"/>
    <w:rsid w:val="004F32B8"/>
    <w:rsid w:val="004F5484"/>
    <w:rsid w:val="005021A8"/>
    <w:rsid w:val="00507C98"/>
    <w:rsid w:val="0051174A"/>
    <w:rsid w:val="00517BAC"/>
    <w:rsid w:val="00525384"/>
    <w:rsid w:val="00526233"/>
    <w:rsid w:val="00526497"/>
    <w:rsid w:val="00530DDA"/>
    <w:rsid w:val="005312E2"/>
    <w:rsid w:val="00536850"/>
    <w:rsid w:val="0054174F"/>
    <w:rsid w:val="00542368"/>
    <w:rsid w:val="005423A2"/>
    <w:rsid w:val="00547072"/>
    <w:rsid w:val="005475B7"/>
    <w:rsid w:val="00556296"/>
    <w:rsid w:val="00564523"/>
    <w:rsid w:val="005669B2"/>
    <w:rsid w:val="005735F7"/>
    <w:rsid w:val="005741CA"/>
    <w:rsid w:val="0057446B"/>
    <w:rsid w:val="005765D3"/>
    <w:rsid w:val="00580DBD"/>
    <w:rsid w:val="005815DA"/>
    <w:rsid w:val="00584CA5"/>
    <w:rsid w:val="00585177"/>
    <w:rsid w:val="0059338E"/>
    <w:rsid w:val="005934F8"/>
    <w:rsid w:val="005937D2"/>
    <w:rsid w:val="00593DA6"/>
    <w:rsid w:val="005941DD"/>
    <w:rsid w:val="005A546D"/>
    <w:rsid w:val="005B0C5E"/>
    <w:rsid w:val="005B6BAA"/>
    <w:rsid w:val="005C4B9C"/>
    <w:rsid w:val="005D0739"/>
    <w:rsid w:val="005D3621"/>
    <w:rsid w:val="005D3BD0"/>
    <w:rsid w:val="005D4D00"/>
    <w:rsid w:val="005E057E"/>
    <w:rsid w:val="005E15A1"/>
    <w:rsid w:val="005F0F6F"/>
    <w:rsid w:val="005F114F"/>
    <w:rsid w:val="005F4774"/>
    <w:rsid w:val="0060243E"/>
    <w:rsid w:val="00603B9C"/>
    <w:rsid w:val="006056E5"/>
    <w:rsid w:val="0061704E"/>
    <w:rsid w:val="00626378"/>
    <w:rsid w:val="00635D33"/>
    <w:rsid w:val="00636507"/>
    <w:rsid w:val="0064756D"/>
    <w:rsid w:val="0065213C"/>
    <w:rsid w:val="00652835"/>
    <w:rsid w:val="00654D0E"/>
    <w:rsid w:val="0066029A"/>
    <w:rsid w:val="0066681B"/>
    <w:rsid w:val="006679F3"/>
    <w:rsid w:val="00671CC5"/>
    <w:rsid w:val="00682FDC"/>
    <w:rsid w:val="00683794"/>
    <w:rsid w:val="00683BAF"/>
    <w:rsid w:val="00686A45"/>
    <w:rsid w:val="00691E3F"/>
    <w:rsid w:val="006928A4"/>
    <w:rsid w:val="00692F27"/>
    <w:rsid w:val="00697667"/>
    <w:rsid w:val="006A1D49"/>
    <w:rsid w:val="006A2EB5"/>
    <w:rsid w:val="006A486D"/>
    <w:rsid w:val="006A4D0E"/>
    <w:rsid w:val="006A580B"/>
    <w:rsid w:val="006B5E85"/>
    <w:rsid w:val="006C1100"/>
    <w:rsid w:val="006C1910"/>
    <w:rsid w:val="006C5F97"/>
    <w:rsid w:val="006C7237"/>
    <w:rsid w:val="006D186F"/>
    <w:rsid w:val="006D2522"/>
    <w:rsid w:val="006D25C3"/>
    <w:rsid w:val="006D4E9B"/>
    <w:rsid w:val="006E2686"/>
    <w:rsid w:val="006F1AA9"/>
    <w:rsid w:val="006F408C"/>
    <w:rsid w:val="00700FC4"/>
    <w:rsid w:val="00701CE6"/>
    <w:rsid w:val="00703B60"/>
    <w:rsid w:val="007043D2"/>
    <w:rsid w:val="00706781"/>
    <w:rsid w:val="00706BC6"/>
    <w:rsid w:val="00713121"/>
    <w:rsid w:val="00714E7A"/>
    <w:rsid w:val="007202D5"/>
    <w:rsid w:val="00722899"/>
    <w:rsid w:val="007229F7"/>
    <w:rsid w:val="00725DE1"/>
    <w:rsid w:val="00726976"/>
    <w:rsid w:val="00732765"/>
    <w:rsid w:val="00734D58"/>
    <w:rsid w:val="00734F04"/>
    <w:rsid w:val="007373C1"/>
    <w:rsid w:val="0074217F"/>
    <w:rsid w:val="00747440"/>
    <w:rsid w:val="0075146D"/>
    <w:rsid w:val="0075164D"/>
    <w:rsid w:val="00762655"/>
    <w:rsid w:val="007634C0"/>
    <w:rsid w:val="0077063A"/>
    <w:rsid w:val="00772850"/>
    <w:rsid w:val="007728E9"/>
    <w:rsid w:val="00784C84"/>
    <w:rsid w:val="00790C9D"/>
    <w:rsid w:val="007923F8"/>
    <w:rsid w:val="0079302F"/>
    <w:rsid w:val="007937A8"/>
    <w:rsid w:val="00794FEB"/>
    <w:rsid w:val="00796CD3"/>
    <w:rsid w:val="0079765F"/>
    <w:rsid w:val="00797941"/>
    <w:rsid w:val="007A244F"/>
    <w:rsid w:val="007A2C6C"/>
    <w:rsid w:val="007A5BB7"/>
    <w:rsid w:val="007B1C7B"/>
    <w:rsid w:val="007B274C"/>
    <w:rsid w:val="007B2EA4"/>
    <w:rsid w:val="007B30D9"/>
    <w:rsid w:val="007B5180"/>
    <w:rsid w:val="007B67BB"/>
    <w:rsid w:val="007C0037"/>
    <w:rsid w:val="007C019C"/>
    <w:rsid w:val="007C6E86"/>
    <w:rsid w:val="007C7745"/>
    <w:rsid w:val="007D3085"/>
    <w:rsid w:val="007D371E"/>
    <w:rsid w:val="007D454F"/>
    <w:rsid w:val="007E7AF2"/>
    <w:rsid w:val="0081118F"/>
    <w:rsid w:val="00820BCC"/>
    <w:rsid w:val="008239C1"/>
    <w:rsid w:val="00842C58"/>
    <w:rsid w:val="00847A98"/>
    <w:rsid w:val="00853C7D"/>
    <w:rsid w:val="008544A2"/>
    <w:rsid w:val="008600A7"/>
    <w:rsid w:val="00864C11"/>
    <w:rsid w:val="00866D30"/>
    <w:rsid w:val="00867B09"/>
    <w:rsid w:val="008713CA"/>
    <w:rsid w:val="0087427D"/>
    <w:rsid w:val="0087685A"/>
    <w:rsid w:val="0088036F"/>
    <w:rsid w:val="008829BD"/>
    <w:rsid w:val="0088410A"/>
    <w:rsid w:val="00887431"/>
    <w:rsid w:val="0089062A"/>
    <w:rsid w:val="008A04FE"/>
    <w:rsid w:val="008B0E54"/>
    <w:rsid w:val="008B0FDE"/>
    <w:rsid w:val="008B12CF"/>
    <w:rsid w:val="008D06EF"/>
    <w:rsid w:val="008D1D5E"/>
    <w:rsid w:val="008E07EF"/>
    <w:rsid w:val="008E2B2F"/>
    <w:rsid w:val="008E4234"/>
    <w:rsid w:val="008E4696"/>
    <w:rsid w:val="008E7BC8"/>
    <w:rsid w:val="008F0039"/>
    <w:rsid w:val="008F216D"/>
    <w:rsid w:val="00901763"/>
    <w:rsid w:val="00907F28"/>
    <w:rsid w:val="00912260"/>
    <w:rsid w:val="00912A7C"/>
    <w:rsid w:val="00912AAC"/>
    <w:rsid w:val="00913FAF"/>
    <w:rsid w:val="00915648"/>
    <w:rsid w:val="00917B88"/>
    <w:rsid w:val="009270A4"/>
    <w:rsid w:val="009304B4"/>
    <w:rsid w:val="00933AF5"/>
    <w:rsid w:val="00951A7A"/>
    <w:rsid w:val="00951FC6"/>
    <w:rsid w:val="00953861"/>
    <w:rsid w:val="00954FA3"/>
    <w:rsid w:val="00957A74"/>
    <w:rsid w:val="00957CD9"/>
    <w:rsid w:val="009676E1"/>
    <w:rsid w:val="00967850"/>
    <w:rsid w:val="00970CC5"/>
    <w:rsid w:val="00972593"/>
    <w:rsid w:val="009772DC"/>
    <w:rsid w:val="009775BC"/>
    <w:rsid w:val="00986BFC"/>
    <w:rsid w:val="00992B79"/>
    <w:rsid w:val="009954B7"/>
    <w:rsid w:val="009966E1"/>
    <w:rsid w:val="00997F08"/>
    <w:rsid w:val="009A1904"/>
    <w:rsid w:val="009A3BCA"/>
    <w:rsid w:val="009A6BE0"/>
    <w:rsid w:val="009B025D"/>
    <w:rsid w:val="009B0728"/>
    <w:rsid w:val="009B2ECA"/>
    <w:rsid w:val="009B54C5"/>
    <w:rsid w:val="009B6724"/>
    <w:rsid w:val="009C083B"/>
    <w:rsid w:val="009C5197"/>
    <w:rsid w:val="009D6FC0"/>
    <w:rsid w:val="009E0809"/>
    <w:rsid w:val="009E3E62"/>
    <w:rsid w:val="009F0CBD"/>
    <w:rsid w:val="00A012B4"/>
    <w:rsid w:val="00A03B10"/>
    <w:rsid w:val="00A043B0"/>
    <w:rsid w:val="00A069CD"/>
    <w:rsid w:val="00A10D80"/>
    <w:rsid w:val="00A11746"/>
    <w:rsid w:val="00A12617"/>
    <w:rsid w:val="00A14B07"/>
    <w:rsid w:val="00A218F3"/>
    <w:rsid w:val="00A37D2E"/>
    <w:rsid w:val="00A40DF4"/>
    <w:rsid w:val="00A4282B"/>
    <w:rsid w:val="00A4593B"/>
    <w:rsid w:val="00A51E6E"/>
    <w:rsid w:val="00A52125"/>
    <w:rsid w:val="00A52AB4"/>
    <w:rsid w:val="00A52FAA"/>
    <w:rsid w:val="00A61686"/>
    <w:rsid w:val="00A6499C"/>
    <w:rsid w:val="00A65C14"/>
    <w:rsid w:val="00A73C77"/>
    <w:rsid w:val="00A87C71"/>
    <w:rsid w:val="00A925F1"/>
    <w:rsid w:val="00AA3D16"/>
    <w:rsid w:val="00AA610E"/>
    <w:rsid w:val="00AA6962"/>
    <w:rsid w:val="00AB0CDC"/>
    <w:rsid w:val="00AB25E2"/>
    <w:rsid w:val="00AB71BF"/>
    <w:rsid w:val="00AC44C5"/>
    <w:rsid w:val="00AC6EFB"/>
    <w:rsid w:val="00AC7CE8"/>
    <w:rsid w:val="00AD78F8"/>
    <w:rsid w:val="00AE036A"/>
    <w:rsid w:val="00AF48B9"/>
    <w:rsid w:val="00AF722A"/>
    <w:rsid w:val="00B04B92"/>
    <w:rsid w:val="00B052AB"/>
    <w:rsid w:val="00B12054"/>
    <w:rsid w:val="00B142DF"/>
    <w:rsid w:val="00B14428"/>
    <w:rsid w:val="00B151E6"/>
    <w:rsid w:val="00B15826"/>
    <w:rsid w:val="00B159EB"/>
    <w:rsid w:val="00B16303"/>
    <w:rsid w:val="00B17DE0"/>
    <w:rsid w:val="00B47A53"/>
    <w:rsid w:val="00B5093A"/>
    <w:rsid w:val="00B50F15"/>
    <w:rsid w:val="00B51996"/>
    <w:rsid w:val="00B52C0D"/>
    <w:rsid w:val="00B55938"/>
    <w:rsid w:val="00B56506"/>
    <w:rsid w:val="00B57AA8"/>
    <w:rsid w:val="00B61BD5"/>
    <w:rsid w:val="00B74338"/>
    <w:rsid w:val="00B7606A"/>
    <w:rsid w:val="00B81F33"/>
    <w:rsid w:val="00B93610"/>
    <w:rsid w:val="00BA3043"/>
    <w:rsid w:val="00BA71DC"/>
    <w:rsid w:val="00BB6777"/>
    <w:rsid w:val="00BB7832"/>
    <w:rsid w:val="00BC4D3E"/>
    <w:rsid w:val="00BD47A2"/>
    <w:rsid w:val="00BD49D4"/>
    <w:rsid w:val="00BE2B57"/>
    <w:rsid w:val="00BF02F2"/>
    <w:rsid w:val="00BF1D1C"/>
    <w:rsid w:val="00BF61A5"/>
    <w:rsid w:val="00C0087D"/>
    <w:rsid w:val="00C1268C"/>
    <w:rsid w:val="00C1656C"/>
    <w:rsid w:val="00C17D50"/>
    <w:rsid w:val="00C201F3"/>
    <w:rsid w:val="00C20EE1"/>
    <w:rsid w:val="00C21BAF"/>
    <w:rsid w:val="00C3218D"/>
    <w:rsid w:val="00C33C55"/>
    <w:rsid w:val="00C37A89"/>
    <w:rsid w:val="00C4281D"/>
    <w:rsid w:val="00C45A67"/>
    <w:rsid w:val="00C47B82"/>
    <w:rsid w:val="00C527A4"/>
    <w:rsid w:val="00C54339"/>
    <w:rsid w:val="00C56CF2"/>
    <w:rsid w:val="00C66751"/>
    <w:rsid w:val="00C73244"/>
    <w:rsid w:val="00C7478E"/>
    <w:rsid w:val="00C84D86"/>
    <w:rsid w:val="00C86AA2"/>
    <w:rsid w:val="00C91E45"/>
    <w:rsid w:val="00C92F9F"/>
    <w:rsid w:val="00C95588"/>
    <w:rsid w:val="00C96DA4"/>
    <w:rsid w:val="00CA5897"/>
    <w:rsid w:val="00CB07FF"/>
    <w:rsid w:val="00CB19BE"/>
    <w:rsid w:val="00CB7FCD"/>
    <w:rsid w:val="00CC7F3C"/>
    <w:rsid w:val="00CD1426"/>
    <w:rsid w:val="00CD18A6"/>
    <w:rsid w:val="00CD205E"/>
    <w:rsid w:val="00CD366A"/>
    <w:rsid w:val="00CD5677"/>
    <w:rsid w:val="00CE2395"/>
    <w:rsid w:val="00CE354A"/>
    <w:rsid w:val="00CE5152"/>
    <w:rsid w:val="00CE5B92"/>
    <w:rsid w:val="00CE60DA"/>
    <w:rsid w:val="00CE654F"/>
    <w:rsid w:val="00CE7773"/>
    <w:rsid w:val="00CF3AB1"/>
    <w:rsid w:val="00D06E8F"/>
    <w:rsid w:val="00D12B4B"/>
    <w:rsid w:val="00D14883"/>
    <w:rsid w:val="00D26E40"/>
    <w:rsid w:val="00D411B3"/>
    <w:rsid w:val="00D41907"/>
    <w:rsid w:val="00D43480"/>
    <w:rsid w:val="00D44377"/>
    <w:rsid w:val="00D50F8B"/>
    <w:rsid w:val="00D55172"/>
    <w:rsid w:val="00D80840"/>
    <w:rsid w:val="00D8518E"/>
    <w:rsid w:val="00D854C7"/>
    <w:rsid w:val="00D868DC"/>
    <w:rsid w:val="00D87F18"/>
    <w:rsid w:val="00D87F26"/>
    <w:rsid w:val="00D919EA"/>
    <w:rsid w:val="00D92FBE"/>
    <w:rsid w:val="00DA2E9A"/>
    <w:rsid w:val="00DA40C7"/>
    <w:rsid w:val="00DB21DA"/>
    <w:rsid w:val="00DB2620"/>
    <w:rsid w:val="00DC1F94"/>
    <w:rsid w:val="00DC262F"/>
    <w:rsid w:val="00DC4131"/>
    <w:rsid w:val="00DC50E1"/>
    <w:rsid w:val="00DC5AD9"/>
    <w:rsid w:val="00DC6B48"/>
    <w:rsid w:val="00DD177A"/>
    <w:rsid w:val="00DD1956"/>
    <w:rsid w:val="00DD5486"/>
    <w:rsid w:val="00DE78A5"/>
    <w:rsid w:val="00DF3852"/>
    <w:rsid w:val="00DF58FE"/>
    <w:rsid w:val="00DF6352"/>
    <w:rsid w:val="00E01014"/>
    <w:rsid w:val="00E04DB3"/>
    <w:rsid w:val="00E13786"/>
    <w:rsid w:val="00E13A57"/>
    <w:rsid w:val="00E24D5E"/>
    <w:rsid w:val="00E30B2C"/>
    <w:rsid w:val="00E32F7A"/>
    <w:rsid w:val="00E3353C"/>
    <w:rsid w:val="00E478BA"/>
    <w:rsid w:val="00E53485"/>
    <w:rsid w:val="00E55564"/>
    <w:rsid w:val="00E56671"/>
    <w:rsid w:val="00E5708B"/>
    <w:rsid w:val="00E6068A"/>
    <w:rsid w:val="00E61D00"/>
    <w:rsid w:val="00E655E0"/>
    <w:rsid w:val="00E67DD0"/>
    <w:rsid w:val="00E704FF"/>
    <w:rsid w:val="00E71B25"/>
    <w:rsid w:val="00E74F88"/>
    <w:rsid w:val="00E74F9F"/>
    <w:rsid w:val="00E771EC"/>
    <w:rsid w:val="00E81D1C"/>
    <w:rsid w:val="00E82DF5"/>
    <w:rsid w:val="00E950CB"/>
    <w:rsid w:val="00EA0502"/>
    <w:rsid w:val="00EA2D81"/>
    <w:rsid w:val="00EA3040"/>
    <w:rsid w:val="00EA701F"/>
    <w:rsid w:val="00EA761F"/>
    <w:rsid w:val="00EA7C02"/>
    <w:rsid w:val="00EC052C"/>
    <w:rsid w:val="00EC1B49"/>
    <w:rsid w:val="00EC466D"/>
    <w:rsid w:val="00EC5063"/>
    <w:rsid w:val="00EC70DA"/>
    <w:rsid w:val="00EE0130"/>
    <w:rsid w:val="00EE5796"/>
    <w:rsid w:val="00EF11C4"/>
    <w:rsid w:val="00EF495F"/>
    <w:rsid w:val="00F03EC6"/>
    <w:rsid w:val="00F07112"/>
    <w:rsid w:val="00F11FCB"/>
    <w:rsid w:val="00F126B0"/>
    <w:rsid w:val="00F1275F"/>
    <w:rsid w:val="00F13847"/>
    <w:rsid w:val="00F14B84"/>
    <w:rsid w:val="00F14C88"/>
    <w:rsid w:val="00F22341"/>
    <w:rsid w:val="00F22B96"/>
    <w:rsid w:val="00F3335B"/>
    <w:rsid w:val="00F33951"/>
    <w:rsid w:val="00F33BD5"/>
    <w:rsid w:val="00F400E7"/>
    <w:rsid w:val="00F40967"/>
    <w:rsid w:val="00F43D13"/>
    <w:rsid w:val="00F470E6"/>
    <w:rsid w:val="00F57AE1"/>
    <w:rsid w:val="00F60BFA"/>
    <w:rsid w:val="00F64B39"/>
    <w:rsid w:val="00F661D3"/>
    <w:rsid w:val="00F71A23"/>
    <w:rsid w:val="00F80CFD"/>
    <w:rsid w:val="00F906C3"/>
    <w:rsid w:val="00F9089D"/>
    <w:rsid w:val="00F92754"/>
    <w:rsid w:val="00F93AC5"/>
    <w:rsid w:val="00FA2843"/>
    <w:rsid w:val="00FA2BCB"/>
    <w:rsid w:val="00FB165B"/>
    <w:rsid w:val="00FB2359"/>
    <w:rsid w:val="00FB552F"/>
    <w:rsid w:val="00FC2F5E"/>
    <w:rsid w:val="00FD0939"/>
    <w:rsid w:val="00FD5569"/>
    <w:rsid w:val="00FE0CCA"/>
    <w:rsid w:val="00FE1AFB"/>
    <w:rsid w:val="00FE4933"/>
    <w:rsid w:val="00FF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57F661"/>
  <w15:docId w15:val="{649BF365-39E4-4413-9A80-20F919D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4A"/>
    <w:pPr>
      <w:spacing w:after="200" w:line="276" w:lineRule="auto"/>
    </w:pPr>
    <w:rPr>
      <w:lang w:val="en-GB"/>
    </w:rPr>
  </w:style>
  <w:style w:type="paragraph" w:styleId="Heading3">
    <w:name w:val="heading 3"/>
    <w:basedOn w:val="Normal"/>
    <w:next w:val="Normal"/>
    <w:link w:val="Heading3Char"/>
    <w:uiPriority w:val="9"/>
    <w:unhideWhenUsed/>
    <w:qFormat/>
    <w:rsid w:val="002439F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4A"/>
  </w:style>
  <w:style w:type="paragraph" w:styleId="Footer">
    <w:name w:val="footer"/>
    <w:basedOn w:val="Normal"/>
    <w:link w:val="FooterChar"/>
    <w:uiPriority w:val="99"/>
    <w:unhideWhenUsed/>
    <w:rsid w:val="0051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4A"/>
  </w:style>
  <w:style w:type="paragraph" w:styleId="ListParagraph">
    <w:name w:val="List Paragraph"/>
    <w:basedOn w:val="Normal"/>
    <w:uiPriority w:val="34"/>
    <w:qFormat/>
    <w:rsid w:val="0051174A"/>
    <w:pPr>
      <w:ind w:left="720"/>
      <w:contextualSpacing/>
    </w:pPr>
  </w:style>
  <w:style w:type="character" w:styleId="SubtleEmphasis">
    <w:name w:val="Subtle Emphasis"/>
    <w:basedOn w:val="DefaultParagraphFont"/>
    <w:uiPriority w:val="19"/>
    <w:qFormat/>
    <w:rsid w:val="009966E1"/>
    <w:rPr>
      <w:i/>
      <w:iCs/>
      <w:color w:val="404040" w:themeColor="text1" w:themeTint="BF"/>
    </w:rPr>
  </w:style>
  <w:style w:type="paragraph" w:styleId="BalloonText">
    <w:name w:val="Balloon Text"/>
    <w:basedOn w:val="Normal"/>
    <w:link w:val="BalloonTextChar"/>
    <w:uiPriority w:val="99"/>
    <w:semiHidden/>
    <w:unhideWhenUsed/>
    <w:rsid w:val="00E9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CB"/>
    <w:rPr>
      <w:rFonts w:ascii="Segoe UI" w:hAnsi="Segoe UI" w:cs="Segoe UI"/>
      <w:sz w:val="18"/>
      <w:szCs w:val="18"/>
      <w:lang w:val="en-GB"/>
    </w:rPr>
  </w:style>
  <w:style w:type="character" w:styleId="CommentReference">
    <w:name w:val="annotation reference"/>
    <w:basedOn w:val="DefaultParagraphFont"/>
    <w:uiPriority w:val="99"/>
    <w:semiHidden/>
    <w:unhideWhenUsed/>
    <w:rsid w:val="006C7237"/>
    <w:rPr>
      <w:sz w:val="16"/>
      <w:szCs w:val="16"/>
    </w:rPr>
  </w:style>
  <w:style w:type="paragraph" w:styleId="CommentText">
    <w:name w:val="annotation text"/>
    <w:basedOn w:val="Normal"/>
    <w:link w:val="CommentTextChar"/>
    <w:uiPriority w:val="99"/>
    <w:semiHidden/>
    <w:unhideWhenUsed/>
    <w:rsid w:val="006C7237"/>
    <w:pPr>
      <w:spacing w:line="240" w:lineRule="auto"/>
    </w:pPr>
    <w:rPr>
      <w:sz w:val="20"/>
      <w:szCs w:val="20"/>
    </w:rPr>
  </w:style>
  <w:style w:type="character" w:customStyle="1" w:styleId="CommentTextChar">
    <w:name w:val="Comment Text Char"/>
    <w:basedOn w:val="DefaultParagraphFont"/>
    <w:link w:val="CommentText"/>
    <w:uiPriority w:val="99"/>
    <w:semiHidden/>
    <w:rsid w:val="006C7237"/>
    <w:rPr>
      <w:sz w:val="20"/>
      <w:szCs w:val="20"/>
      <w:lang w:val="en-GB"/>
    </w:rPr>
  </w:style>
  <w:style w:type="paragraph" w:styleId="CommentSubject">
    <w:name w:val="annotation subject"/>
    <w:basedOn w:val="CommentText"/>
    <w:next w:val="CommentText"/>
    <w:link w:val="CommentSubjectChar"/>
    <w:uiPriority w:val="99"/>
    <w:semiHidden/>
    <w:unhideWhenUsed/>
    <w:rsid w:val="006C7237"/>
    <w:rPr>
      <w:b/>
      <w:bCs/>
    </w:rPr>
  </w:style>
  <w:style w:type="character" w:customStyle="1" w:styleId="CommentSubjectChar">
    <w:name w:val="Comment Subject Char"/>
    <w:basedOn w:val="CommentTextChar"/>
    <w:link w:val="CommentSubject"/>
    <w:uiPriority w:val="99"/>
    <w:semiHidden/>
    <w:rsid w:val="006C7237"/>
    <w:rPr>
      <w:b/>
      <w:bCs/>
      <w:sz w:val="20"/>
      <w:szCs w:val="20"/>
      <w:lang w:val="en-GB"/>
    </w:rPr>
  </w:style>
  <w:style w:type="paragraph" w:customStyle="1" w:styleId="Default">
    <w:name w:val="Default"/>
    <w:rsid w:val="004D4194"/>
    <w:pPr>
      <w:autoSpaceDE w:val="0"/>
      <w:autoSpaceDN w:val="0"/>
      <w:adjustRightInd w:val="0"/>
      <w:spacing w:after="0" w:line="240" w:lineRule="auto"/>
    </w:pPr>
    <w:rPr>
      <w:rFonts w:ascii="Arial" w:hAnsi="Arial" w:cs="Arial"/>
      <w:color w:val="000000"/>
      <w:sz w:val="24"/>
      <w:szCs w:val="24"/>
      <w:lang w:val="en-GB"/>
    </w:rPr>
  </w:style>
  <w:style w:type="character" w:customStyle="1" w:styleId="Heading3Char">
    <w:name w:val="Heading 3 Char"/>
    <w:basedOn w:val="DefaultParagraphFont"/>
    <w:link w:val="Heading3"/>
    <w:uiPriority w:val="9"/>
    <w:rsid w:val="002439F0"/>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59">
      <w:bodyDiv w:val="1"/>
      <w:marLeft w:val="0"/>
      <w:marRight w:val="0"/>
      <w:marTop w:val="0"/>
      <w:marBottom w:val="0"/>
      <w:divBdr>
        <w:top w:val="none" w:sz="0" w:space="0" w:color="auto"/>
        <w:left w:val="none" w:sz="0" w:space="0" w:color="auto"/>
        <w:bottom w:val="none" w:sz="0" w:space="0" w:color="auto"/>
        <w:right w:val="none" w:sz="0" w:space="0" w:color="auto"/>
      </w:divBdr>
    </w:div>
    <w:div w:id="244153132">
      <w:bodyDiv w:val="1"/>
      <w:marLeft w:val="0"/>
      <w:marRight w:val="0"/>
      <w:marTop w:val="0"/>
      <w:marBottom w:val="0"/>
      <w:divBdr>
        <w:top w:val="none" w:sz="0" w:space="0" w:color="auto"/>
        <w:left w:val="none" w:sz="0" w:space="0" w:color="auto"/>
        <w:bottom w:val="none" w:sz="0" w:space="0" w:color="auto"/>
        <w:right w:val="none" w:sz="0" w:space="0" w:color="auto"/>
      </w:divBdr>
    </w:div>
    <w:div w:id="666370217">
      <w:bodyDiv w:val="1"/>
      <w:marLeft w:val="0"/>
      <w:marRight w:val="0"/>
      <w:marTop w:val="0"/>
      <w:marBottom w:val="0"/>
      <w:divBdr>
        <w:top w:val="none" w:sz="0" w:space="0" w:color="auto"/>
        <w:left w:val="none" w:sz="0" w:space="0" w:color="auto"/>
        <w:bottom w:val="none" w:sz="0" w:space="0" w:color="auto"/>
        <w:right w:val="none" w:sz="0" w:space="0" w:color="auto"/>
      </w:divBdr>
    </w:div>
    <w:div w:id="1297030291">
      <w:bodyDiv w:val="1"/>
      <w:marLeft w:val="0"/>
      <w:marRight w:val="0"/>
      <w:marTop w:val="0"/>
      <w:marBottom w:val="0"/>
      <w:divBdr>
        <w:top w:val="none" w:sz="0" w:space="0" w:color="auto"/>
        <w:left w:val="none" w:sz="0" w:space="0" w:color="auto"/>
        <w:bottom w:val="none" w:sz="0" w:space="0" w:color="auto"/>
        <w:right w:val="none" w:sz="0" w:space="0" w:color="auto"/>
      </w:divBdr>
    </w:div>
    <w:div w:id="1730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ACC8-B0EE-402D-95A4-99BE59E055FF}">
  <ds:schemaRefs>
    <ds:schemaRef ds:uri="http://schemas.microsoft.com/sharepoint/v3/contenttype/forms"/>
  </ds:schemaRefs>
</ds:datastoreItem>
</file>

<file path=customXml/itemProps2.xml><?xml version="1.0" encoding="utf-8"?>
<ds:datastoreItem xmlns:ds="http://schemas.openxmlformats.org/officeDocument/2006/customXml" ds:itemID="{191C4B2C-B315-4EF8-AAFC-2FBCBE8FE6E7}"/>
</file>

<file path=customXml/itemProps3.xml><?xml version="1.0" encoding="utf-8"?>
<ds:datastoreItem xmlns:ds="http://schemas.openxmlformats.org/officeDocument/2006/customXml" ds:itemID="{EA498024-3337-4F41-AB49-F182D7AC4D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4ADAA8-33E7-4CAF-A13B-A8DE92B6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Diane McGill</cp:lastModifiedBy>
  <cp:revision>4</cp:revision>
  <cp:lastPrinted>2022-09-01T10:11:00Z</cp:lastPrinted>
  <dcterms:created xsi:type="dcterms:W3CDTF">2025-04-27T11:16:00Z</dcterms:created>
  <dcterms:modified xsi:type="dcterms:W3CDTF">2025-10-09T14:41:00Z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